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b65a05cd5429c" /></Relationships>
</file>

<file path=word/document.xml><?xml version="1.0" encoding="utf-8"?>
<w:document xmlns:w="http://schemas.openxmlformats.org/wordprocessingml/2006/main">
  <w:body>
    <w:p>
      <w:r>
        <w:t>H-2054.1</w:t>
      </w:r>
    </w:p>
    <w:p>
      <w:pPr>
        <w:jc w:val="center"/>
      </w:pPr>
      <w:r>
        <w:t>_______________________________________________</w:t>
      </w:r>
    </w:p>
    <w:p/>
    <w:p>
      <w:pPr>
        <w:jc w:val="center"/>
      </w:pPr>
      <w:r>
        <w:rPr>
          <w:b/>
        </w:rPr>
        <w:t>HOUSE BILL 1992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Bateman, Leavitt, Berry, Macri, Frame, Pollet, Bronoske, Taylor, Valdez, Slatter, Kloba, and MacEwen</w:t>
      </w:r>
    </w:p>
    <w:p/>
    <w:p>
      <w:r>
        <w:rPr>
          <w:t xml:space="preserve">Read first time 01/14/22.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vacation leave accrual for public employees; amending RCW 43.01.044, 41.32.010, 41.40.010, 43.43.120, and 28A.400.300; reenacting and amending RCW 43.01.040; adding a new section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has emphasized the need for employees to have access to leave for their own use and to comply with employer requirements for quarantine and isolation. Educators and public employees have been exposed at work and have needed to use leave when dependents are ill or exposed to the virus, sometimes leading to multiple instances of required isolation and quarantine, draining the leave balances of many employees. It is the intent of the legislature to allow employees to accumulate more leave to recognize the burdens that have been placed on frontline workers during the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2017 c 168 s 1 and 2017 c 167 s 1 are each reenacted and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eight hours of vacation leave with full pay for each month of employment.</w:t>
      </w:r>
    </w:p>
    <w:p>
      <w:pPr>
        <w:spacing w:before="0" w:after="0" w:line="408" w:lineRule="exact"/>
        <w:ind w:left="0" w:right="0" w:firstLine="576"/>
        <w:jc w:val="left"/>
      </w:pPr>
      <w:r>
        <w:rPr/>
        <w:t xml:space="preserve">Each such subordinate officer and employee shall be entitled under such contract of employment to not less than eight additional hours of vacation with full pay each year for satisfactorily completing the first two, three, and five continuous years of employment respectively.</w:t>
      </w:r>
    </w:p>
    <w:p>
      <w:pPr>
        <w:spacing w:before="0" w:after="0" w:line="408" w:lineRule="exact"/>
        <w:ind w:left="0" w:right="0" w:firstLine="576"/>
        <w:jc w:val="left"/>
      </w:pPr>
      <w:r>
        <w:rPr/>
        <w:t xml:space="preserve">Such part-time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full-time employment.</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his or her contract of employment with the state government to accrue unused vacation leave not to exceed </w:t>
      </w:r>
      <w:r>
        <w:t>((</w:t>
      </w:r>
      <w:r>
        <w:rPr>
          <w:strike/>
        </w:rPr>
        <w:t xml:space="preserve">two hundred forty</w:t>
      </w:r>
      <w:r>
        <w:t>))</w:t>
      </w:r>
      <w:r>
        <w:rPr/>
        <w:t xml:space="preserve"> </w:t>
      </w:r>
      <w:r>
        <w:rPr>
          <w:u w:val="single"/>
        </w:rPr>
        <w:t xml:space="preserve">280</w:t>
      </w:r>
      <w:r>
        <w:rPr/>
        <w:t xml:space="preserve"> hours. However, employees of the Washington state ferries covered by collective bargaining agreements containing provisions in effect on June 30, 2017, allowing accrual of unused vacation leave not to exceed three hundred twenty hours shall be allowed to continue the higher accrual limit until such time as those provisions are modified through collective bargaining, or the bargaining unit changes its exclusive representative or is decertified. Officers and employees transferring within the several offices, departments, and institutions of the state government shall be entitled to transfer such accrued vacation leave to each succeeding state office, department, or institution. All vacation leave shall be taken at the time convenient to the employing office, department, or institution: PROVIDED, That if a subordinate officer's or employee's request for vacation leave is deferred by reason of the convenience of the employing office, department, or institution, and a statement of the necessity therefor is retained by the agency, then the aforesaid maximum </w:t>
      </w:r>
      <w:r>
        <w:t>((</w:t>
      </w:r>
      <w:r>
        <w:rPr>
          <w:strike/>
        </w:rPr>
        <w:t xml:space="preserve">two hundred forty</w:t>
      </w:r>
      <w:r>
        <w:t>))</w:t>
      </w:r>
      <w:r>
        <w:rPr/>
        <w:t xml:space="preserve"> </w:t>
      </w:r>
      <w:r>
        <w:rPr>
          <w:u w:val="single"/>
        </w:rPr>
        <w:t xml:space="preserve">280</w:t>
      </w:r>
      <w:r>
        <w:rPr/>
        <w:t xml:space="preserve"> hours of accrued unused vacation leave shall be extended for each month said leave is so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2017 c 167 s 2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w:t>
      </w:r>
      <w:r>
        <w:t>((</w:t>
      </w:r>
      <w:r>
        <w:rPr>
          <w:strike/>
        </w:rPr>
        <w:t xml:space="preserve">two hundred forty</w:t>
      </w:r>
      <w:r>
        <w:t>))</w:t>
      </w:r>
      <w:r>
        <w:rPr/>
        <w:t xml:space="preserve"> </w:t>
      </w:r>
      <w:r>
        <w:rPr>
          <w:u w:val="single"/>
        </w:rPr>
        <w:t xml:space="preserve">280</w:t>
      </w:r>
      <w:r>
        <w:rPr/>
        <w:t xml:space="preserve"> hours with the filing of a statement of necessity, vacation leave in excess of </w:t>
      </w:r>
      <w:r>
        <w:t>((</w:t>
      </w:r>
      <w:r>
        <w:rPr>
          <w:strike/>
        </w:rPr>
        <w:t xml:space="preserve">two hundred forty</w:t>
      </w:r>
      <w:r>
        <w:t>))</w:t>
      </w:r>
      <w:r>
        <w:rPr/>
        <w:t xml:space="preserve"> </w:t>
      </w:r>
      <w:r>
        <w:rPr>
          <w:u w:val="single"/>
        </w:rPr>
        <w:t xml:space="preserve">280</w:t>
      </w:r>
      <w:r>
        <w:rPr/>
        <w:t xml:space="preserve"> hours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hours between the time </w:t>
      </w:r>
      <w:r>
        <w:t>((</w:t>
      </w:r>
      <w:r>
        <w:rPr>
          <w:strike/>
        </w:rPr>
        <w:t xml:space="preserve">two hundred forty</w:t>
      </w:r>
      <w:r>
        <w:t>))</w:t>
      </w:r>
      <w:r>
        <w:rPr/>
        <w:t xml:space="preserve"> </w:t>
      </w:r>
      <w:r>
        <w:rPr>
          <w:u w:val="single"/>
        </w:rPr>
        <w:t xml:space="preserve">280</w:t>
      </w:r>
      <w:r>
        <w:rPr/>
        <w:t xml:space="preserve"> hours is accrued and his or her anniversary date of state employment.</w:t>
      </w:r>
    </w:p>
    <w:p>
      <w:pPr>
        <w:spacing w:before="0" w:after="0" w:line="408" w:lineRule="exact"/>
        <w:ind w:left="0" w:right="0" w:firstLine="576"/>
        <w:jc w:val="left"/>
      </w:pPr>
      <w:r>
        <w:rPr/>
        <w:t xml:space="preserve">(2) All vacation hours accumulated under this section shall be used by the anniversary date and at a time convenient to the employing office, department, or institution. If an officer or employee does not use the excess leave by the anniversary date, then such leave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rPr/>
        <w:t xml:space="preserve">(5) Vacation leave credit acquired and accumulated under this section shall never, regardless of circumstances, be deferred by the employing office, department, or institution by filing a statement of necessity under the provisions of RCW 43.01.040.</w:t>
      </w:r>
    </w:p>
    <w:p>
      <w:pPr>
        <w:spacing w:before="0" w:after="0" w:line="408" w:lineRule="exact"/>
        <w:ind w:left="0" w:right="0" w:firstLine="576"/>
        <w:jc w:val="left"/>
      </w:pPr>
      <w:r>
        <w:rPr/>
        <w:t xml:space="preserve">(6) Notwithstanding any other provision of this chapter, on or after July 24, 1983, a statement of necessity for excess leave shall, </w:t>
      </w:r>
      <w:r>
        <w:t>((</w:t>
      </w:r>
      <w:r>
        <w:rPr>
          <w:strike/>
        </w:rPr>
        <w:t xml:space="preserve">as [at]</w:t>
      </w:r>
      <w:r>
        <w:t>))</w:t>
      </w:r>
      <w:r>
        <w:rPr/>
        <w:t xml:space="preserve"> </w:t>
      </w:r>
      <w:r>
        <w:rPr>
          <w:u w:val="single"/>
        </w:rPr>
        <w:t xml:space="preserve">at</w:t>
      </w:r>
      <w:r>
        <w:rPr/>
        <w:t xml:space="preserve"> a minimum, include the following: (a) The specific number of hours of excess leave; and (b) the date on which it was authorized. A copy of any such authorization shall be sent to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2021 c 12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two hundred forty hours </w:t>
      </w:r>
      <w:r>
        <w:t>((</w:t>
      </w:r>
      <w:r>
        <w:rPr>
          <w:strike/>
        </w:rPr>
        <w:t xml:space="preserve">as authorized by RCW 43.01.044 and 43.01.041</w:t>
      </w:r>
      <w:r>
        <w:t>))</w:t>
      </w:r>
      <w:r>
        <w:rPr/>
        <w:t xml:space="preserve">.</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 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(14)(c)(iii)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twelve-month period between September through August of the following year but earns earnable compensation for less than eight hundred ten hours but for at least six hundred thirty hours, he or she will receive one-half of a service credit month for each month of the twelve-month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Reduction efforts such as furloughs, reduced work hours, mandatory leave without pay, temporary layoffs, or other similar situations as contemplated by subsection (14)(c)(iii)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(viii)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2021 c 12 s 7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w:t>
      </w:r>
      <w:r>
        <w:t>((</w:t>
      </w:r>
      <w:r>
        <w:rPr>
          <w:strike/>
        </w:rPr>
        <w:t xml:space="preserve">as authorized by RCW 43.01.044 and 43.01.041</w:t>
      </w:r>
      <w:r>
        <w:t>))</w:t>
      </w:r>
      <w:r>
        <w:rPr/>
        <w:t xml:space="preserve">.</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sixty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twenty-two days equals one-quarter service credit month;</w:t>
      </w:r>
    </w:p>
    <w:p>
      <w:pPr>
        <w:spacing w:before="0" w:after="0" w:line="408" w:lineRule="exact"/>
        <w:ind w:left="0" w:right="0" w:firstLine="576"/>
        <w:jc w:val="left"/>
      </w:pPr>
      <w:r>
        <w:rPr/>
        <w:t xml:space="preserve">(B) Twenty-two days equals one service credit month;</w:t>
      </w:r>
    </w:p>
    <w:p>
      <w:pPr>
        <w:spacing w:before="0" w:after="0" w:line="408" w:lineRule="exact"/>
        <w:ind w:left="0" w:right="0" w:firstLine="576"/>
        <w:jc w:val="left"/>
      </w:pPr>
      <w:r>
        <w:rPr/>
        <w:t xml:space="preserve">(C) More than twenty-two days but less than forty-five days equals one and one-quarter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2021 c 12 s 8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seventy-seven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sixty service credit months; or if the member has less than sixty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chief. Reductions to current pay shall not include elimination of previously agreed upon future salary increases.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 and prior to July 1, 2017</w:t>
      </w:r>
      <w:r>
        <w:rPr>
          <w:u w:val="single"/>
        </w:rPr>
        <w:t xml:space="preserve">, and lump sum payments for unused accumulated vacation or annual leave in excess of 240 hours, plus hours earned since the member's anniversary date</w:t>
      </w:r>
      <w:r>
        <w:rPr/>
        <w:t xml:space="preserve">.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(b) "Salary," for members commissioned from July 1, 2001, to December 31, 2002, shall exclude any overtime earnings related to RCW 47.46.040 or any voluntary overtime, earned prior to July 1, 2017, lump sum payments for deferred annual sick leave,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(c) "Salary," for members commissioned on or after January 1, 2003, shall exclude any overtime earnings related to RCW 47.46.040 or any voluntary overtime, earned prior to July 1, 2017, lump sum payments for deferred annual sick leave, unused accumulated vacation, unused accumulated annual leave, holiday pay,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(d) The addition of overtime earnings related to RCW 47.46.040 or any voluntary overtime earned on or after July 1, 2017, in chapter 181, Laws of 2017 is a benefit improvement that increases the member maximum contribution rate under RCW 41.45.0631(1) by 1.10 percent.</w:t>
      </w:r>
    </w:p>
    <w:p>
      <w:pPr>
        <w:spacing w:before="0" w:after="0" w:line="408" w:lineRule="exact"/>
        <w:ind w:left="0" w:right="0" w:firstLine="576"/>
        <w:jc w:val="left"/>
      </w:pPr>
      <w:r>
        <w:rPr/>
        <w:t xml:space="preserve">(22)(a) "Service" shall mean services rendered to the state of Washington or any political subdivisions thereof for which compensation has been paid. Full time employment for seventy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twelve.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(b) Reduction efforts such as furloughs, reduced work hours, mandatory leave without pay, temporary layoffs, or other similar situations as contemplated by subsection (3)(c)(iii)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ten days;</w:t>
      </w:r>
    </w:p>
    <w:p>
      <w:pPr>
        <w:spacing w:before="0" w:after="0" w:line="408" w:lineRule="exact"/>
        <w:ind w:left="0" w:right="0" w:firstLine="576"/>
        <w:jc w:val="left"/>
      </w:pPr>
      <w:r>
        <w:rPr/>
        <w:t xml:space="preserve">(ii) For such persons under contract with the school district as part time employees, at least that portion of ten days as the total number of days contracted for bears to one hundred eighty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twelve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w:t>
      </w:r>
      <w:r>
        <w:t>((</w:t>
      </w:r>
      <w:r>
        <w:rPr>
          <w:strike/>
        </w:rPr>
        <w:t xml:space="preserve">proviso</w:t>
      </w:r>
      <w:r>
        <w:t>))</w:t>
      </w:r>
      <w:r>
        <w:rPr/>
        <w:t xml:space="preserve"> </w:t>
      </w:r>
      <w:r>
        <w:rPr>
          <w:u w:val="single"/>
        </w:rPr>
        <w:t xml:space="preserve">section</w:t>
      </w:r>
      <w:r>
        <w:rPr/>
        <w:t xml:space="preserve"> not taken shall accumulate from year to year </w:t>
      </w:r>
      <w:r>
        <w:t>((</w:t>
      </w:r>
      <w:r>
        <w:rPr>
          <w:strike/>
        </w:rPr>
        <w:t xml:space="preserve">up to a maximum of one hundred eighty days for the purposes of RCW 28A.400.210 and 28A.400.220, and for leave purposes up to a maximum of the number of contract days agreed to in a given contract, but not greater than one year</w:t>
      </w:r>
      <w:r>
        <w:t>))</w:t>
      </w:r>
      <w:r>
        <w:rPr/>
        <w:t xml:space="preserve">. Such accumulated time may be taken at any time during the school year or </w:t>
      </w:r>
      <w:r>
        <w:t>((</w:t>
      </w:r>
      <w:r>
        <w:rPr>
          <w:strike/>
        </w:rPr>
        <w:t xml:space="preserve">up to twelve days per year</w:t>
      </w:r>
      <w:r>
        <w:t>))</w:t>
      </w:r>
      <w:r>
        <w:rPr/>
        <w:t xml:space="preserve"> may be used for the purpose of payments for unused sick leave </w:t>
      </w:r>
      <w:r>
        <w:rPr>
          <w:u w:val="single"/>
        </w:rPr>
        <w:t xml:space="preserve">in accordance with RCW 28A.400.210</w:t>
      </w:r>
      <w:r>
        <w:rPr/>
        <w:t xml:space="preser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forty-five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During a public health emergency where a presidential or gubernatorial declaration of emergency includes all or relevant areas of the state of Washington, each school district in the affected area shall establish a pool of paid emergency leave that will be available to staff who become ill or need to quarantine and who have limited sick leave balances, with priority given to those with 10 days or less of available sick leave.</w:t>
      </w:r>
    </w:p>
    <w:p/>
    <w:p>
      <w:pPr>
        <w:jc w:val="center"/>
      </w:pPr>
      <w:r>
        <w:rPr>
          <w:b/>
        </w:rPr>
        <w:t>--- END ---</w:t>
      </w:r>
    </w:p>
    <w:sectPr>
      <w:pgNumType w:start="1"/>
      <w:footerReference xmlns:r="http://schemas.openxmlformats.org/officeDocument/2006/relationships" r:id="R71af525111cf40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5c59cf8e314ed0" /><Relationship Type="http://schemas.openxmlformats.org/officeDocument/2006/relationships/footer" Target="/word/footer1.xml" Id="R71af525111cf40c3" /></Relationships>
</file>