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7c4c2d7e104d4e" /></Relationships>
</file>

<file path=word/document.xml><?xml version="1.0" encoding="utf-8"?>
<w:document xmlns:w="http://schemas.openxmlformats.org/wordprocessingml/2006/main">
  <w:body>
    <w:p>
      <w:r>
        <w:t>H-2413.2</w:t>
      </w:r>
    </w:p>
    <w:p>
      <w:pPr>
        <w:jc w:val="center"/>
      </w:pPr>
      <w:r>
        <w:t>_______________________________________________</w:t>
      </w:r>
    </w:p>
    <w:p/>
    <w:p>
      <w:pPr>
        <w:jc w:val="center"/>
      </w:pPr>
      <w:r>
        <w:rPr>
          <w:b/>
        </w:rPr>
        <w:t>SUBSTITUTE HOUSE BILL 1981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Local Government (originally sponsored by Representatives Pollet, Ryu, and Santos)</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planning; amending RCW 36.70A.190;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the study provided for in RCW 36.70A.190, and updates to it periodically thereafter, shall assist in ensuring that cities and counties receive adequate funding for planning for new elements of comprehensive plans and for the adoption of implementing ordinances and development regulations pursuant to chapter 36.70A RCW for future comprehensive plan updates.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1991 sp.s. c 32 s 3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w:t>
      </w:r>
      <w:r>
        <w:rPr>
          <w:u w:val="single"/>
        </w:rPr>
        <w:t xml:space="preserve">(a) The department shall evaluate the costs for counties and cities to review and revise their comprehensive plans to assure compliance with this chapter. This evaluation must be completed by December 1, 2022, and updated every five years thereafter. The department shall provide a report of the evaluation to the legislature upon completion of the evaluation. The evaluation must include, at a minimum, the costs for each general jurisdiction size and type, and the costs to complete various types of planning requirements, including:</w:t>
      </w:r>
    </w:p>
    <w:p>
      <w:pPr>
        <w:spacing w:before="0" w:after="0" w:line="408" w:lineRule="exact"/>
        <w:ind w:left="0" w:right="0" w:firstLine="576"/>
        <w:jc w:val="left"/>
      </w:pPr>
      <w:r>
        <w:rPr>
          <w:u w:val="single"/>
        </w:rPr>
        <w:t xml:space="preserve">(i) Meeting the requirements of a new goal in RCW 36.70A.020;</w:t>
      </w:r>
    </w:p>
    <w:p>
      <w:pPr>
        <w:spacing w:before="0" w:after="0" w:line="408" w:lineRule="exact"/>
        <w:ind w:left="0" w:right="0" w:firstLine="576"/>
        <w:jc w:val="left"/>
      </w:pPr>
      <w:r>
        <w:rPr>
          <w:u w:val="single"/>
        </w:rPr>
        <w:t xml:space="preserve">(ii) Meeting the requirements of a new comprehensive plan element in RCW 36.70A.070;</w:t>
      </w:r>
    </w:p>
    <w:p>
      <w:pPr>
        <w:spacing w:before="0" w:after="0" w:line="408" w:lineRule="exact"/>
        <w:ind w:left="0" w:right="0" w:firstLine="576"/>
        <w:jc w:val="left"/>
      </w:pPr>
      <w:r>
        <w:rPr>
          <w:u w:val="single"/>
        </w:rPr>
        <w:t xml:space="preserve">(iii) Updating a critical areas ordinance;</w:t>
      </w:r>
    </w:p>
    <w:p>
      <w:pPr>
        <w:spacing w:before="0" w:after="0" w:line="408" w:lineRule="exact"/>
        <w:ind w:left="0" w:right="0" w:firstLine="576"/>
        <w:jc w:val="left"/>
      </w:pPr>
      <w:r>
        <w:rPr>
          <w:u w:val="single"/>
        </w:rPr>
        <w:t xml:space="preserve">(iv) Updating a shoreline master program ordinance;</w:t>
      </w:r>
    </w:p>
    <w:p>
      <w:pPr>
        <w:spacing w:before="0" w:after="0" w:line="408" w:lineRule="exact"/>
        <w:ind w:left="0" w:right="0" w:firstLine="576"/>
        <w:jc w:val="left"/>
      </w:pPr>
      <w:r>
        <w:rPr>
          <w:u w:val="single"/>
        </w:rPr>
        <w:t xml:space="preserve">(v) Making a minor update of a comprehensive plan element;</w:t>
      </w:r>
    </w:p>
    <w:p>
      <w:pPr>
        <w:spacing w:before="0" w:after="0" w:line="408" w:lineRule="exact"/>
        <w:ind w:left="0" w:right="0" w:firstLine="576"/>
        <w:jc w:val="left"/>
      </w:pPr>
      <w:r>
        <w:rPr>
          <w:u w:val="single"/>
        </w:rPr>
        <w:t xml:space="preserve">(vi) Making a complex update of a comprehensive plan element;</w:t>
      </w:r>
    </w:p>
    <w:p>
      <w:pPr>
        <w:spacing w:before="0" w:after="0" w:line="408" w:lineRule="exact"/>
        <w:ind w:left="0" w:right="0" w:firstLine="576"/>
        <w:jc w:val="left"/>
      </w:pPr>
      <w:r>
        <w:rPr>
          <w:u w:val="single"/>
        </w:rPr>
        <w:t xml:space="preserve">(vii) Updating a development regulation; and</w:t>
      </w:r>
    </w:p>
    <w:p>
      <w:pPr>
        <w:spacing w:before="0" w:after="0" w:line="408" w:lineRule="exact"/>
        <w:ind w:left="0" w:right="0" w:firstLine="576"/>
        <w:jc w:val="left"/>
      </w:pPr>
      <w:r>
        <w:rPr>
          <w:u w:val="single"/>
        </w:rPr>
        <w:t xml:space="preserve">(viii) Implementing a new development regulation.</w:t>
      </w:r>
    </w:p>
    <w:p>
      <w:pPr>
        <w:spacing w:before="0" w:after="0" w:line="408" w:lineRule="exact"/>
        <w:ind w:left="0" w:right="0" w:firstLine="576"/>
        <w:jc w:val="left"/>
      </w:pPr>
      <w:r>
        <w:rPr>
          <w:u w:val="single"/>
        </w:rPr>
        <w:t xml:space="preserve">(b) The department shall consult with the Washington state association of counties and the association of Washington cities as part of the process for performing and completing the evaluation.</w:t>
      </w:r>
    </w:p>
    <w:p>
      <w:pPr>
        <w:spacing w:before="0" w:after="0" w:line="408" w:lineRule="exact"/>
        <w:ind w:left="0" w:right="0" w:firstLine="576"/>
        <w:jc w:val="left"/>
      </w:pPr>
      <w:r>
        <w:rPr>
          <w:u w:val="single"/>
        </w:rPr>
        <w:t xml:space="preserve">(3)</w:t>
      </w:r>
      <w:r>
        <w:rPr/>
        <w:t xml:space="preserve">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and other relevant factors.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provide planning grants to enhance citizen participation under RCW 36.70A.140.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969af7c680da40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08dc67f34c44a9" /><Relationship Type="http://schemas.openxmlformats.org/officeDocument/2006/relationships/footer" Target="/word/footer1.xml" Id="R969af7c680da40c7" /></Relationships>
</file>