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95bd5516a46f2" /></Relationships>
</file>

<file path=word/document.xml><?xml version="1.0" encoding="utf-8"?>
<w:document xmlns:w="http://schemas.openxmlformats.org/wordprocessingml/2006/main">
  <w:body>
    <w:p>
      <w:r>
        <w:t>H-1736.1</w:t>
      </w:r>
    </w:p>
    <w:p>
      <w:pPr>
        <w:jc w:val="center"/>
      </w:pPr>
      <w:r>
        <w:t>_______________________________________________</w:t>
      </w:r>
    </w:p>
    <w:p/>
    <w:p>
      <w:pPr>
        <w:jc w:val="center"/>
      </w:pPr>
      <w:r>
        <w:rPr>
          <w:b/>
        </w:rPr>
        <w:t>HOUSE BILL 1962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Entenman, Dolan, Chapman, Corry, Lekanoff, Springer, Walen, Rule, Gilday, and Bateman</w:t>
      </w:r>
    </w:p>
    <w:p/>
    <w:p>
      <w:r>
        <w:rPr>
          <w:t xml:space="preserve">Read first time 01/13/22.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 frame for establishing charter schools; amending RCW 28A.710.150;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population of Washington state has become increasingly diverse over the last several decades. The legislature also finds that as the demographics of our state change, historically and currently marginalized communities still do not have the same opportunities to meet parity as their nonmarginalized counterparts across nearly every measure including education, poverty, employment, health, and more. Inequities based on race, ethnicity, gender, and other characteristics continue to be deep, pervasive, and persistent, and they come at a great economic and social cost.</w:t>
      </w:r>
    </w:p>
    <w:p>
      <w:pPr>
        <w:spacing w:before="0" w:after="0" w:line="408" w:lineRule="exact"/>
        <w:ind w:left="0" w:right="0" w:firstLine="576"/>
        <w:jc w:val="left"/>
      </w:pPr>
      <w:r>
        <w:rPr/>
        <w:t xml:space="preserve">The legislature finds that state government must identify and coordinate effective strategies that focus on eliminating systemic barriers for historically and currently marginalized groups and that extending the time frame for the establishment of charter schools is an important step toward promoting opportunities for communities that have not always been well-served by traditional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2016 c 241 s 115 are each amended to read as follows:</w:t>
      </w:r>
    </w:p>
    <w:p>
      <w:pPr>
        <w:spacing w:before="0" w:after="0" w:line="408" w:lineRule="exact"/>
        <w:ind w:left="0" w:right="0" w:firstLine="576"/>
        <w:jc w:val="left"/>
      </w:pPr>
      <w:r>
        <w:rPr/>
        <w:t xml:space="preserve">(1) A maximum of forty charter public schools may be established under this chapter </w:t>
      </w:r>
      <w:r>
        <w:t>((</w:t>
      </w:r>
      <w:r>
        <w:rPr>
          <w:strike/>
        </w:rPr>
        <w:t xml:space="preserve">over the five-year period commencing with April 3, 2016</w:t>
      </w:r>
      <w:r>
        <w:t>))</w:t>
      </w:r>
      <w:r>
        <w:rPr>
          <w:u w:val="single"/>
        </w:rPr>
        <w:t xml:space="preserve">, with the establishment period concluding April 3, 2027</w:t>
      </w:r>
      <w:r>
        <w:rPr/>
        <w:t xml:space="preserve">. No more than eight charter schools may be established in any year during the </w:t>
      </w:r>
      <w:r>
        <w:t>((</w:t>
      </w:r>
      <w:r>
        <w:rPr>
          <w:strike/>
        </w:rPr>
        <w:t xml:space="preserve">five-year</w:t>
      </w:r>
      <w:r>
        <w:t>))</w:t>
      </w:r>
      <w:r>
        <w:rPr/>
        <w:t xml:space="preserve"> </w:t>
      </w:r>
      <w:r>
        <w:rPr>
          <w:u w:val="single"/>
        </w:rPr>
        <w:t xml:space="preserve">establishment</w:t>
      </w:r>
      <w:r>
        <w:rPr/>
        <w:t xml:space="preserve"> period, except that if in any year fewer than eight charter schools are established, additional charter schools, equal in number to the difference between the number established in that year and eight, may be established in subsequent years during the </w:t>
      </w:r>
      <w:r>
        <w:t>((</w:t>
      </w:r>
      <w:r>
        <w:rPr>
          <w:strike/>
        </w:rPr>
        <w:t xml:space="preserve">five-year</w:t>
      </w:r>
      <w:r>
        <w:t>))</w:t>
      </w:r>
      <w:r>
        <w:rPr/>
        <w:t xml:space="preserve"> </w:t>
      </w:r>
      <w:r>
        <w:rPr>
          <w:u w:val="single"/>
        </w:rPr>
        <w:t xml:space="preserve">establishment</w:t>
      </w:r>
      <w:r>
        <w:rPr/>
        <w:t xml:space="preserve"> period.</w:t>
      </w:r>
    </w:p>
    <w:p>
      <w:pPr>
        <w:spacing w:before="0" w:after="0" w:line="408" w:lineRule="exact"/>
        <w:ind w:left="0" w:right="0" w:firstLine="576"/>
        <w:jc w:val="left"/>
      </w:pPr>
      <w:r>
        <w:rPr/>
        <w:t xml:space="preserve">(2)(a)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t xml:space="preserve">(b) Within ten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
      <w:pPr>
        <w:jc w:val="center"/>
      </w:pPr>
      <w:r>
        <w:rPr>
          <w:b/>
        </w:rPr>
        <w:t>--- END ---</w:t>
      </w:r>
    </w:p>
    <w:sectPr>
      <w:pgNumType w:start="1"/>
      <w:footerReference xmlns:r="http://schemas.openxmlformats.org/officeDocument/2006/relationships" r:id="R13d4bb4432094e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64a565011b44ec" /><Relationship Type="http://schemas.openxmlformats.org/officeDocument/2006/relationships/footer" Target="/word/footer1.xml" Id="R13d4bb4432094e77" /></Relationships>
</file>