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f4791506aa4bc9" /></Relationships>
</file>

<file path=word/document.xml><?xml version="1.0" encoding="utf-8"?>
<w:document xmlns:w="http://schemas.openxmlformats.org/wordprocessingml/2006/main">
  <w:body>
    <w:p>
      <w:r>
        <w:t>H-1859.1</w:t>
      </w:r>
    </w:p>
    <w:p>
      <w:pPr>
        <w:jc w:val="center"/>
      </w:pPr>
      <w:r>
        <w:t>_______________________________________________</w:t>
      </w:r>
    </w:p>
    <w:p/>
    <w:p>
      <w:pPr>
        <w:jc w:val="center"/>
      </w:pPr>
      <w:r>
        <w:rPr>
          <w:b/>
        </w:rPr>
        <w:t>HOUSE BILL 1923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Chase, Dent, and Sutherland</w:t>
      </w:r>
    </w:p>
    <w:p/>
    <w:p>
      <w:r>
        <w:rPr>
          <w:t xml:space="preserve">Read first time 01/12/22.  </w:t>
        </w:rPr>
      </w:r>
      <w:r>
        <w:rPr>
          <w:t xml:space="preserve">Referred to Committee on Children, Youth &amp; Families.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parent-child relationship; amending RCW 13.34.050, 13.34.060, and 26.44.056; reenacting and amending RCW 13.34.065;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2021 c 211 s 6 are each amended to read as follows:</w:t>
      </w:r>
    </w:p>
    <w:p>
      <w:pPr>
        <w:spacing w:before="0" w:after="0" w:line="408" w:lineRule="exact"/>
        <w:ind w:left="0" w:right="0" w:firstLine="576"/>
        <w:jc w:val="left"/>
      </w:pPr>
      <w:r>
        <w:rPr/>
        <w:t xml:space="preserve">(1) The court may enter an order directing a law enforcement officer, probation counselor, or child protective services official to take a child into custody if: (a) A petition is filed with the juvenile court with sufficient corroborating evidence to establish that the child is dependent; (b) the allegations contained in the petition, if true, establish </w:t>
      </w:r>
      <w:r>
        <w:t>((</w:t>
      </w:r>
      <w:r>
        <w:rPr>
          <w:strike/>
        </w:rPr>
        <w:t xml:space="preserve">that there are reasonable grounds to believe</w:t>
      </w:r>
      <w:r>
        <w:t>))</w:t>
      </w:r>
      <w:r>
        <w:rPr/>
        <w:t xml:space="preserve"> </w:t>
      </w:r>
      <w:r>
        <w:rPr>
          <w:u w:val="single"/>
        </w:rPr>
        <w:t xml:space="preserve">by a preponderance of the evidence</w:t>
      </w:r>
      <w:r>
        <w:rPr/>
        <w:t xml:space="preserve"> that removal is necessary to prevent imminent physical harm to the child due to child abuse or neglect, including that which results from sexual abuse, sexual exploitation, or a pattern of severe neglect; and (c) an affidavit or declaration is filed by the department in support of the petition setting forth specific factual information evidencing insufficient time to serve a parent with a dependency petition and hold a hearing prior to removal.</w:t>
      </w:r>
    </w:p>
    <w:p>
      <w:pPr>
        <w:spacing w:before="0" w:after="0" w:line="408" w:lineRule="exact"/>
        <w:ind w:left="0" w:right="0" w:firstLine="576"/>
        <w:jc w:val="left"/>
      </w:pPr>
      <w:r>
        <w:rPr/>
        <w:t xml:space="preserve">(2) Any petition that does not have the necessary affidavit or declaration demonstrating a risk of imminent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060</w:t>
      </w:r>
      <w:r>
        <w:rPr/>
        <w:t xml:space="preserve"> and 2021 c 211 s 8 are each amended to read as follows:</w:t>
      </w:r>
    </w:p>
    <w:p>
      <w:pPr>
        <w:spacing w:before="0" w:after="0" w:line="408" w:lineRule="exact"/>
        <w:ind w:left="0" w:right="0" w:firstLine="576"/>
        <w:jc w:val="left"/>
      </w:pPr>
      <w:r>
        <w:rPr/>
        <w:t xml:space="preserve">(1) A child taken into custody pursuant to RCW 13.34.050 or 26.44.050 shall be immediately placed in shelter care. A child taken by a relative of the child in violation of RCW 9A.40.060 or 9A.40.070 shall be placed in shelter care only when permitted under RCW 13.34.055. No child may be held longer than </w:t>
      </w:r>
      <w:r>
        <w:t>((</w:t>
      </w:r>
      <w:r>
        <w:rPr>
          <w:strike/>
        </w:rPr>
        <w:t xml:space="preserve">seventy-two</w:t>
      </w:r>
      <w:r>
        <w:t>))</w:t>
      </w:r>
      <w:r>
        <w:rPr/>
        <w:t xml:space="preserve"> </w:t>
      </w:r>
      <w:r>
        <w:rPr>
          <w:u w:val="single"/>
        </w:rPr>
        <w:t xml:space="preserve">24</w:t>
      </w:r>
      <w:r>
        <w:rPr/>
        <w:t xml:space="preserve"> hours, excluding Saturdays, Sundays, and holidays, after such child is taken into custody unless a court order has been entered for continued shelter care. In no case may a child who is taken into custody pursuant to RCW 13.34.055, 13.34.050, or 26.44.050 be detained in a secure detention facility.</w:t>
      </w:r>
    </w:p>
    <w:p>
      <w:pPr>
        <w:spacing w:before="0" w:after="0" w:line="408" w:lineRule="exact"/>
        <w:ind w:left="0" w:right="0" w:firstLine="576"/>
        <w:jc w:val="left"/>
      </w:pPr>
      <w:r>
        <w:rPr/>
        <w:t xml:space="preserve">(2) Unless there is reasonable cause based on specific evidence to believe that the health, safety, or welfare of the child would be jeopardized or that the efforts to reunite the parent and child will be hindered, priority placement for a child in shelter care, pending a court hearing, shall be with any person described in RCW 74.15.020(2)(a) or 13.34.130(1)(b). The person must be willing and available to care for the child and be able to meet any special needs of the child and the court must complete the inquiry required under RCW 13.34.065 to establish whether continued placement with the relative is appropriate. The person must be willing to facilitate the child's visitation with siblings, if such visitation is part of the department's plan or is ordered by the court. If a child is not initially placed with a relative or other suitable person requested by the parent pursuant to this section, the department shall make continuing efforts to place the child with a relative or other suitable person requested by the parent on the next business day after the child is taken into custody. The department shall document its effort to place the child with a relative or other suitable person requested by the parent pursuant to this section. Nothing within this subsection (2) establishes an entitlement to services or a right to a particular placement.</w:t>
      </w:r>
    </w:p>
    <w:p>
      <w:pPr>
        <w:spacing w:before="0" w:after="0" w:line="408" w:lineRule="exact"/>
        <w:ind w:left="0" w:right="0" w:firstLine="576"/>
        <w:jc w:val="left"/>
      </w:pPr>
      <w:r>
        <w:rPr/>
        <w:t xml:space="preserve">(3) Whenever a child is taken into custody pursuant to this section, the department may authorize evaluations of the child's physical or emotional condition, routine medical and dental examination and care, and all necessary emergency care, after informing the child's parent, guardian, or legal custodian, unless the parent, guardian, or legal custodian cannot be reached. The child's parent, guardian, or legal custodian must be provided the opportunity to attend any appointments authorized under this subsection, unless prohibited by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2021 c 211 s 9, 2021 c 208 s 1, and 2021 c 67 s 4 are each reenacted and amended to read as follows:</w:t>
      </w:r>
    </w:p>
    <w:p>
      <w:pPr>
        <w:spacing w:before="0" w:after="0" w:line="408" w:lineRule="exact"/>
        <w:ind w:left="0" w:right="0" w:firstLine="576"/>
        <w:jc w:val="left"/>
      </w:pPr>
      <w:r>
        <w:rPr/>
        <w:t xml:space="preserve">(1)(a) When a child is removed or when the petitioner is seeking the removal of a child from the child's parent, guardian, or legal custodian, the court shall hold a shelter care hearing within </w:t>
      </w:r>
      <w:r>
        <w:t>((</w:t>
      </w:r>
      <w:r>
        <w:rPr>
          <w:strike/>
        </w:rPr>
        <w:t xml:space="preserve">72</w:t>
      </w:r>
      <w:r>
        <w:t>))</w:t>
      </w:r>
      <w:r>
        <w:rPr/>
        <w:t xml:space="preserve"> </w:t>
      </w:r>
      <w:r>
        <w:rPr>
          <w:u w:val="single"/>
        </w:rPr>
        <w:t xml:space="preserve">24</w:t>
      </w:r>
      <w:r>
        <w:rPr/>
        <w:t xml:space="preserve"> hours, excluding Saturdays, Sundays, and holidays. The primary purpose of the shelter care hearing is to determine whether the child can be immediately and safely returned home while the adjudication of the dependency is pending. 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child's attorney, parent, guardian, or legal custodian who for good cause is unable to attend or adequately prepare for the shelter care hearing may request that the initial shelter care hearing be continued or that a subsequent shelter care hearing be scheduled. The request shall be made to the clerk of the court where the petition is filed prior to the initial shelter care hearing. Upon the request of the child's attorney, parent, guardian, or legal custodian, the court shall schedule the hearing within 72 hours of the request, excluding Saturdays, Sundays, and holidays. The clerk shall notify all other parties of the hearing by any reasonable means. 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w:t>
      </w:r>
      <w:r>
        <w:t>((</w:t>
      </w:r>
      <w:r>
        <w:rPr>
          <w:strike/>
        </w:rPr>
        <w:t xml:space="preserve">72</w:t>
      </w:r>
      <w:r>
        <w:t>))</w:t>
      </w:r>
      <w:r>
        <w:rPr/>
        <w:t xml:space="preserve"> </w:t>
      </w:r>
      <w:r>
        <w:rPr>
          <w:u w:val="single"/>
        </w:rPr>
        <w:t xml:space="preserve">24</w:t>
      </w:r>
      <w:r>
        <w:rPr/>
        <w:t xml:space="preserve"> hours, the department shall submit a recommendation to the court as to the further need for shelter care in all cases in which the child will remain in shelter care longer than the </w:t>
      </w:r>
      <w:r>
        <w:t>((</w:t>
      </w:r>
      <w:r>
        <w:rPr>
          <w:strike/>
        </w:rPr>
        <w:t xml:space="preserve">72</w:t>
      </w:r>
      <w:r>
        <w:t>))</w:t>
      </w:r>
      <w:r>
        <w:rPr/>
        <w:t xml:space="preserve"> </w:t>
      </w:r>
      <w:r>
        <w:rPr>
          <w:u w:val="single"/>
        </w:rPr>
        <w:t xml:space="preserve">24-</w:t>
      </w:r>
      <w:r>
        <w:rPr/>
        <w:t xml:space="preserve">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in person, or by remote means,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diligent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experiencing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w:t>
      </w:r>
      <w:r>
        <w:t>((</w:t>
      </w:r>
      <w:r>
        <w:rPr>
          <w:strike/>
        </w:rPr>
        <w:t xml:space="preserve">there is reasonable cause to believe</w:t>
      </w:r>
      <w:r>
        <w:t>))</w:t>
      </w:r>
      <w:r>
        <w:rPr/>
        <w:t xml:space="preserve"> </w:t>
      </w:r>
      <w:r>
        <w:rPr>
          <w:u w:val="single"/>
        </w:rPr>
        <w:t xml:space="preserve">by a preponderance of the evidence</w:t>
      </w:r>
      <w:r>
        <w:rPr/>
        <w:t xml:space="preser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(B)(I) Removal of the child is necessary to prevent imminent physical harm due to child abuse or neglect, including that which results from sexual abuse, sexual exploitation, or a pattern of severe neglect, notwithstanding an order entered pursuant to RCW 26.44.063.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p>
    <w:p>
      <w:pPr>
        <w:spacing w:before="0" w:after="0" w:line="408" w:lineRule="exact"/>
        <w:ind w:left="0" w:right="0" w:firstLine="576"/>
        <w:jc w:val="left"/>
      </w:pPr>
      <w:r>
        <w:rPr/>
        <w:t xml:space="preserve">(II) It is contrary to the welfare of the child to be returned home; and</w:t>
      </w:r>
    </w:p>
    <w:p>
      <w:pPr>
        <w:spacing w:before="0" w:after="0" w:line="408" w:lineRule="exact"/>
        <w:ind w:left="0" w:right="0" w:firstLine="576"/>
        <w:jc w:val="left"/>
      </w:pPr>
      <w:r>
        <w:rPr/>
        <w:t xml:space="preserve">(III) After considering the particular circumstances of the child, any imminent physical harm to the child outweighs the harm the child will experience as a result of removal;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finds that the elements of (a)(ii)(B) of this subsection require removal of the child, the court shall further consider:</w:t>
      </w:r>
    </w:p>
    <w:p>
      <w:pPr>
        <w:spacing w:before="0" w:after="0" w:line="408" w:lineRule="exact"/>
        <w:ind w:left="0" w:right="0" w:firstLine="576"/>
        <w:jc w:val="left"/>
      </w:pPr>
      <w:r>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t xml:space="preserve">(c)(i) If the court does not release the child to his or her parent, guardian, or legal custodian, the court shall order placement with a relative or other suitable person as described in RCW 13.34.130(1)(b), unless the petitioner establishes </w:t>
      </w:r>
      <w:r>
        <w:t>((</w:t>
      </w:r>
      <w:r>
        <w:rPr>
          <w:strike/>
        </w:rPr>
        <w:t xml:space="preserve">that there is reasonable cause to believe</w:t>
      </w:r>
      <w:r>
        <w:t>))</w:t>
      </w:r>
      <w:r>
        <w:rPr/>
        <w:t xml:space="preserve"> </w:t>
      </w:r>
      <w:r>
        <w:rPr>
          <w:u w:val="single"/>
        </w:rPr>
        <w:t xml:space="preserve">by a preponderance of the evidence</w:t>
      </w:r>
      <w:r>
        <w:rPr/>
        <w:t xml:space="preserve"> that:</w:t>
      </w:r>
    </w:p>
    <w:p>
      <w:pPr>
        <w:spacing w:before="0" w:after="0" w:line="408" w:lineRule="exact"/>
        <w:ind w:left="0" w:right="0" w:firstLine="576"/>
        <w:jc w:val="left"/>
      </w:pPr>
      <w:r>
        <w:rPr/>
        <w:t xml:space="preserve">(A) Placement in licensed foster care is necessary to prevent imminent physical harm to the child due to child abuse or neglect, including that which results from sexual abuse, sexual exploitation, or a pattern of severe neglect, because no relative or other suitable person is capable of ensuring the basic safety of the child; or</w:t>
      </w:r>
    </w:p>
    <w:p>
      <w:pPr>
        <w:spacing w:before="0" w:after="0" w:line="408" w:lineRule="exact"/>
        <w:ind w:left="0" w:right="0" w:firstLine="576"/>
        <w:jc w:val="left"/>
      </w:pPr>
      <w:r>
        <w:rPr/>
        <w:t xml:space="preserve">(B) The efforts to reunite the parent and child will be hindered.</w:t>
      </w:r>
    </w:p>
    <w:p>
      <w:pPr>
        <w:spacing w:before="0" w:after="0" w:line="408" w:lineRule="exact"/>
        <w:ind w:left="0" w:right="0" w:firstLine="576"/>
        <w:jc w:val="left"/>
      </w:pPr>
      <w:r>
        <w:rPr/>
        <w:t xml:space="preserve">(ii) In making the determination in (c)(i) of this subsection, the court shall:</w:t>
      </w:r>
    </w:p>
    <w:p>
      <w:pPr>
        <w:spacing w:before="0" w:after="0" w:line="408" w:lineRule="exact"/>
        <w:ind w:left="0" w:right="0" w:firstLine="576"/>
        <w:jc w:val="left"/>
      </w:pPr>
      <w:r>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t xml:space="preserve">(I) Has expressed an interest in becoming a caregiver for the child;</w:t>
      </w:r>
    </w:p>
    <w:p>
      <w:pPr>
        <w:spacing w:before="0" w:after="0" w:line="408" w:lineRule="exact"/>
        <w:ind w:left="0" w:right="0" w:firstLine="576"/>
        <w:jc w:val="left"/>
      </w:pPr>
      <w:r>
        <w:rPr/>
        <w:t xml:space="preserve">(II) Is able to meet any special needs of the child;</w:t>
      </w:r>
    </w:p>
    <w:p>
      <w:pPr>
        <w:spacing w:before="0" w:after="0" w:line="408" w:lineRule="exact"/>
        <w:ind w:left="0" w:right="0" w:firstLine="576"/>
        <w:jc w:val="left"/>
      </w:pPr>
      <w:r>
        <w:rPr/>
        <w:t xml:space="preserve">(III) Is willing to facilitate the child's sibling and parent visitation if such visitation is ordered by the court; and</w:t>
      </w:r>
    </w:p>
    <w:p>
      <w:pPr>
        <w:spacing w:before="0" w:after="0" w:line="408" w:lineRule="exact"/>
        <w:ind w:left="0" w:right="0" w:firstLine="576"/>
        <w:jc w:val="left"/>
      </w:pPr>
      <w:r>
        <w:rPr/>
        <w:t xml:space="preserve">(IV) Supports reunification of the parent and child once reunification can safely occur; and</w:t>
      </w:r>
    </w:p>
    <w:p>
      <w:pPr>
        <w:spacing w:before="0" w:after="0" w:line="408" w:lineRule="exact"/>
        <w:ind w:left="0" w:right="0" w:firstLine="576"/>
        <w:jc w:val="left"/>
      </w:pPr>
      <w:r>
        <w:rPr/>
        <w:t xml:space="preserve">(B) Give great weight to the stated preference of the parent, guardian, or legal custodian, and the child.</w:t>
      </w:r>
    </w:p>
    <w:p>
      <w:pPr>
        <w:spacing w:before="0" w:after="0" w:line="408" w:lineRule="exact"/>
        <w:ind w:left="0" w:right="0" w:firstLine="576"/>
        <w:jc w:val="left"/>
      </w:pPr>
      <w:r>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t xml:space="preserve">(B) Uncertainty on the part of the relative or other suitable person regarding potential adoption of the child;</w:t>
      </w:r>
    </w:p>
    <w:p>
      <w:pPr>
        <w:spacing w:before="0" w:after="0" w:line="408" w:lineRule="exact"/>
        <w:ind w:left="0" w:right="0" w:firstLine="576"/>
        <w:jc w:val="left"/>
      </w:pPr>
      <w:r>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t xml:space="preserve">(d)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w:t>
      </w:r>
    </w:p>
    <w:p>
      <w:pPr>
        <w:spacing w:before="0" w:after="0" w:line="408" w:lineRule="exact"/>
        <w:ind w:left="0" w:right="0" w:firstLine="576"/>
        <w:jc w:val="left"/>
      </w:pPr>
      <w:r>
        <w:rPr/>
        <w:t xml:space="preserve">(e) If the court does not order placement with a relative or other suitable person, the court shall place the child in licensed foster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(f)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(g) If the child is placed in a qualified residential treatment program as defined in this chapter, the court shall, within 60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(h)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(c) of this subsection.</w:t>
      </w:r>
    </w:p>
    <w:p>
      <w:pPr>
        <w:spacing w:before="0" w:after="0" w:line="408" w:lineRule="exact"/>
        <w:ind w:left="0" w:right="0" w:firstLine="576"/>
        <w:jc w:val="left"/>
      </w:pPr>
      <w:r>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t xml:space="preserve">(j) If the court places the child in licensed foster care:</w:t>
      </w:r>
    </w:p>
    <w:p>
      <w:pPr>
        <w:spacing w:before="0" w:after="0" w:line="408" w:lineRule="exact"/>
        <w:ind w:left="0" w:right="0" w:firstLine="576"/>
        <w:jc w:val="left"/>
      </w:pPr>
      <w:r>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t xml:space="preserve">(A) The identified placement is the least restrictive placement necessary to meet the needs of the child;</w:t>
      </w:r>
    </w:p>
    <w:p>
      <w:pPr>
        <w:spacing w:before="0" w:after="0" w:line="408" w:lineRule="exact"/>
        <w:ind w:left="0" w:right="0" w:firstLine="576"/>
        <w:jc w:val="left"/>
      </w:pPr>
      <w:r>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t xml:space="preserve">(D) The licensed foster placement is able to meet the special needs of the child;</w:t>
      </w:r>
    </w:p>
    <w:p>
      <w:pPr>
        <w:spacing w:before="0" w:after="0" w:line="408" w:lineRule="exact"/>
        <w:ind w:left="0" w:right="0" w:firstLine="576"/>
        <w:jc w:val="left"/>
      </w:pPr>
      <w:r>
        <w:rPr/>
        <w:t xml:space="preserve">(E) The location of the proposed foster placement will impede visitation with the child's parent or parents;</w:t>
      </w:r>
    </w:p>
    <w:p>
      <w:pPr>
        <w:spacing w:before="0" w:after="0" w:line="408" w:lineRule="exact"/>
        <w:ind w:left="0" w:right="0" w:firstLine="576"/>
        <w:jc w:val="left"/>
      </w:pPr>
      <w:r>
        <w:rPr/>
        <w:t xml:space="preserve">(ii) The court may order the department to:</w:t>
      </w:r>
    </w:p>
    <w:p>
      <w:pPr>
        <w:spacing w:before="0" w:after="0" w:line="408" w:lineRule="exact"/>
        <w:ind w:left="0" w:right="0" w:firstLine="576"/>
        <w:jc w:val="left"/>
      </w:pPr>
      <w:r>
        <w:rPr/>
        <w:t xml:space="preserve">(A) Place the child in a less restrictive placement;</w:t>
      </w:r>
    </w:p>
    <w:p>
      <w:pPr>
        <w:spacing w:before="0" w:after="0" w:line="408" w:lineRule="exact"/>
        <w:ind w:left="0" w:right="0" w:firstLine="576"/>
        <w:jc w:val="left"/>
      </w:pPr>
      <w:r>
        <w:rPr/>
        <w:t xml:space="preserve">(B) Place the child in a location in closer proximity to the child's parent, home, or school;</w:t>
      </w:r>
    </w:p>
    <w:p>
      <w:pPr>
        <w:spacing w:before="0" w:after="0" w:line="408" w:lineRule="exact"/>
        <w:ind w:left="0" w:right="0" w:firstLine="576"/>
        <w:jc w:val="left"/>
      </w:pPr>
      <w:r>
        <w:rPr/>
        <w:t xml:space="preserve">(C) Place the child with the child's sibling or siblings;</w:t>
      </w:r>
    </w:p>
    <w:p>
      <w:pPr>
        <w:spacing w:before="0" w:after="0" w:line="408" w:lineRule="exact"/>
        <w:ind w:left="0" w:right="0" w:firstLine="576"/>
        <w:jc w:val="left"/>
      </w:pPr>
      <w:r>
        <w:rPr/>
        <w:t xml:space="preserve">(D) Take any other necessary steps to ensure the child's health, safety, and well-being;</w:t>
      </w:r>
    </w:p>
    <w:p>
      <w:pPr>
        <w:spacing w:before="0" w:after="0" w:line="408" w:lineRule="exact"/>
        <w:ind w:left="0" w:right="0" w:firstLine="576"/>
        <w:jc w:val="left"/>
      </w:pPr>
      <w:r>
        <w:rPr/>
        <w:t xml:space="preserve">(iii) The court shall advise the petitioner that:</w:t>
      </w:r>
    </w:p>
    <w:p>
      <w:pPr>
        <w:spacing w:before="0" w:after="0" w:line="408" w:lineRule="exact"/>
        <w:ind w:left="0" w:right="0" w:firstLine="576"/>
        <w:jc w:val="left"/>
      </w:pPr>
      <w:r>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30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(7)(a)(i) A shelter care order issued pursuant to this section may be amended at any time with notice and hearing thereon. The shelter care decision of placement shall be modified only upon a showing of change in circumstances. No child may be placed in shelter care for longer than </w:t>
      </w:r>
      <w:r>
        <w:t>((</w:t>
      </w:r>
      <w:r>
        <w:rPr>
          <w:strike/>
        </w:rPr>
        <w:t xml:space="preserve">thirty</w:t>
      </w:r>
      <w:r>
        <w:t>))</w:t>
      </w:r>
      <w:r>
        <w:rPr/>
        <w:t xml:space="preserve"> </w:t>
      </w:r>
      <w:r>
        <w:rPr>
          <w:u w:val="single"/>
        </w:rPr>
        <w:t xml:space="preserve">30</w:t>
      </w:r>
      <w:r>
        <w:rPr/>
        <w:t xml:space="preserve"> days without an order, signed by the judge, authorizing continued shelter care.</w:t>
      </w:r>
    </w:p>
    <w:p>
      <w:pPr>
        <w:spacing w:before="0" w:after="0" w:line="408" w:lineRule="exact"/>
        <w:ind w:left="0" w:right="0" w:firstLine="576"/>
        <w:jc w:val="left"/>
      </w:pPr>
      <w:r>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The department and its employees shall not be held liable in any civil action for complying with an order issued under this section for placement: With a parent who has agreed to accept services, a relative, or a suitable person.</w:t>
      </w:r>
    </w:p>
    <w:p>
      <w:pPr>
        <w:spacing w:before="0" w:after="0" w:line="408" w:lineRule="exact"/>
        <w:ind w:left="0" w:right="0" w:firstLine="576"/>
        <w:jc w:val="left"/>
      </w:pPr>
      <w:r>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t xml:space="preserve">(c) Visitation under this subsection may only be limited where necessary to ensure the health, safety, or welfare of the child.</w:t>
      </w:r>
    </w:p>
    <w:p>
      <w:pPr>
        <w:spacing w:before="0" w:after="0" w:line="408" w:lineRule="exact"/>
        <w:ind w:left="0" w:right="0" w:firstLine="576"/>
        <w:jc w:val="left"/>
      </w:pPr>
      <w:r>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2021 c 211 s 4 are each amended to read as follows:</w:t>
      </w:r>
    </w:p>
    <w:p>
      <w:pPr>
        <w:spacing w:before="0" w:after="0" w:line="408" w:lineRule="exact"/>
        <w:ind w:left="0" w:right="0" w:firstLine="576"/>
        <w:jc w:val="left"/>
      </w:pPr>
      <w:r>
        <w:rPr/>
        <w:t xml:space="preserve">(1) An administrator of a hospital or similar institution or any physician, licensed pursuant to chapters 18.71 or 18.57 RCW, may detain a child without consent of a person legally responsible for the child whether or not medical treatment is required, if there is probable cause to believe that detaining the child is necessary to prevent imminent physical harm to the child due to child abuse or neglect, including that which results from sexual abuse, sexual exploitation, or a pattern of severe neglect, and the child would be seriously injured or could not be taken into custody if it were necessary to first obtain a court order under RCW 13.34.050: PROVIDED, That such administrator or physician shall notify or cause to be notified the appropriate law enforcement agency or child protective services pursuant to RCW 26.44.040. Such notification shall be made as soon as possible and in no case longer than </w:t>
      </w:r>
      <w:r>
        <w:t>((</w:t>
      </w:r>
      <w:r>
        <w:rPr>
          <w:strike/>
        </w:rPr>
        <w:t xml:space="preserve">seventy-two</w:t>
      </w:r>
      <w:r>
        <w:t>))</w:t>
      </w:r>
      <w:r>
        <w:rPr/>
        <w:t xml:space="preserve"> </w:t>
      </w:r>
      <w:r>
        <w:rPr>
          <w:u w:val="single"/>
        </w:rPr>
        <w:t xml:space="preserve">24</w:t>
      </w:r>
      <w:r>
        <w:rPr/>
        <w:t xml:space="preserve"> hours. Such temporary protective custody by an administrator or doctor shall not be deemed an arrest. Child protective services may detain the child until the court assumes custody, but in no case longer than </w:t>
      </w:r>
      <w:r>
        <w:t>((</w:t>
      </w:r>
      <w:r>
        <w:rPr>
          <w:strike/>
        </w:rPr>
        <w:t xml:space="preserve">seventy-two</w:t>
      </w:r>
      <w:r>
        <w:t>))</w:t>
      </w:r>
      <w:r>
        <w:rPr/>
        <w:t xml:space="preserve"> </w:t>
      </w:r>
      <w:r>
        <w:rPr>
          <w:u w:val="single"/>
        </w:rPr>
        <w:t xml:space="preserve">24</w:t>
      </w:r>
      <w:r>
        <w:rPr/>
        <w:t xml:space="preserve"> hours, excluding Saturdays, Sundays, and holidays.</w:t>
      </w:r>
    </w:p>
    <w:p>
      <w:pPr>
        <w:spacing w:before="0" w:after="0" w:line="408" w:lineRule="exact"/>
        <w:ind w:left="0" w:right="0" w:firstLine="576"/>
        <w:jc w:val="left"/>
      </w:pPr>
      <w:r>
        <w:rPr/>
        <w:t xml:space="preserve">(2)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2023.</w:t>
      </w:r>
    </w:p>
    <w:p/>
    <w:p>
      <w:pPr>
        <w:jc w:val="center"/>
      </w:pPr>
      <w:r>
        <w:rPr>
          <w:b/>
        </w:rPr>
        <w:t>--- END ---</w:t>
      </w:r>
    </w:p>
    <w:sectPr>
      <w:pgNumType w:start="1"/>
      <w:footerReference xmlns:r="http://schemas.openxmlformats.org/officeDocument/2006/relationships" r:id="Rfebc8685d2914a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974ad7dea74b32" /><Relationship Type="http://schemas.openxmlformats.org/officeDocument/2006/relationships/footer" Target="/word/footer1.xml" Id="Rfebc8685d2914a62" /></Relationships>
</file>