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3d2d93e81466d" /></Relationships>
</file>

<file path=word/document.xml><?xml version="1.0" encoding="utf-8"?>
<w:document xmlns:w="http://schemas.openxmlformats.org/wordprocessingml/2006/main">
  <w:body>
    <w:p>
      <w:r>
        <w:t>H-2445.2</w:t>
      </w:r>
    </w:p>
    <w:p>
      <w:pPr>
        <w:jc w:val="center"/>
      </w:pPr>
      <w:r>
        <w:t>_______________________________________________</w:t>
      </w:r>
    </w:p>
    <w:p/>
    <w:p>
      <w:pPr>
        <w:jc w:val="center"/>
      </w:pPr>
      <w:r>
        <w:rPr>
          <w:b/>
        </w:rPr>
        <w:t>SUBSTITUTE HOUSE BILL 1919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State Government &amp; Tribal Relations (originally sponsored by Representatives Valdez, Thai, Ramel, and Pollet; by request of Public Disclosure Commission)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by the public disclosure commission; amending RCW 42.17A.005, 42.17A.105, 42.17A.120, 42.17A.205, 42.17A.207, 42.17A.225, 42.17A.235, 42.17A.255, 42.17A.260, 42.17A.265, 42.17A.345, 42.17A.405, 42.17A.420, 42.17A.700, 42.17A.705, 42.17A.710, and 42.17A.785; adding a new section to chapter 42.17A RCW;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2020 c 152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w:t>
      </w:r>
      <w:r>
        <w:t>((</w:t>
      </w:r>
      <w:r>
        <w:rPr>
          <w:strike/>
        </w:rPr>
        <w:t xml:space="preserve">"measure" as defined by RCW 29A.04.091, or any initiative, recall, or referendum</w:t>
      </w:r>
      <w:r>
        <w:t>))</w:t>
      </w:r>
      <w:r>
        <w:rPr/>
        <w:t xml:space="preserve"> proposition proposed to be submitted to the voters </w:t>
      </w:r>
      <w:r>
        <w:t>((</w:t>
      </w:r>
      <w:r>
        <w:rPr>
          <w:strike/>
        </w:rPr>
        <w:t xml:space="preserve">of the state or any municipal corporation, political subdivision, or other voting constituency from and after</w:t>
      </w:r>
      <w:r>
        <w:t>))</w:t>
      </w:r>
      <w:r>
        <w:rPr>
          <w:u w:val="single"/>
        </w:rPr>
        <w:t xml:space="preserve">. For purposes of this chapter, a proposition is considered proposed at</w:t>
      </w:r>
      <w:r>
        <w:rPr/>
        <w:t xml:space="preserve"> the time when </w:t>
      </w:r>
      <w:r>
        <w:t>((</w:t>
      </w:r>
      <w:r>
        <w:rPr>
          <w:strike/>
        </w:rPr>
        <w:t xml:space="preserve">the proposition has been</w:t>
      </w:r>
      <w:r>
        <w:t>))</w:t>
      </w:r>
      <w:r>
        <w:rPr/>
        <w:t xml:space="preserve"> </w:t>
      </w:r>
      <w:r>
        <w:rPr>
          <w:u w:val="single"/>
        </w:rPr>
        <w:t xml:space="preserve">it is</w:t>
      </w:r>
      <w:r>
        <w:rPr/>
        <w:t xml:space="preserve"> initially filed with the appropriate election </w:t>
      </w:r>
      <w:r>
        <w:t>((</w:t>
      </w:r>
      <w:r>
        <w:rPr>
          <w:strike/>
        </w:rPr>
        <w:t xml:space="preserve">officer of that constituency before its circulation for signatures</w:t>
      </w:r>
      <w:r>
        <w:t>))</w:t>
      </w:r>
      <w:r>
        <w:rPr/>
        <w:t xml:space="preserve"> </w:t>
      </w:r>
      <w:r>
        <w:rPr>
          <w:u w:val="single"/>
        </w:rPr>
        <w:t xml:space="preserve">official, or is initially circulated for signatures, whichever occurs first. Reporting requirements apply to expenditures made from the point at which a proposition is considered proposed</w:t>
      </w:r>
      <w:r>
        <w:rPr/>
        <w:t xml:space="preserve">.</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42.17A.235(11)(a).</w:t>
      </w:r>
    </w:p>
    <w:p>
      <w:pPr>
        <w:spacing w:before="0" w:after="0" w:line="408" w:lineRule="exact"/>
        <w:ind w:left="0" w:right="0" w:firstLine="576"/>
        <w:jc w:val="left"/>
      </w:pPr>
      <w:r>
        <w:rPr/>
        <w:t xml:space="preserve">(24) "Foreign national" means:</w:t>
      </w:r>
    </w:p>
    <w:p>
      <w:pPr>
        <w:spacing w:before="0" w:after="0" w:line="408" w:lineRule="exact"/>
        <w:ind w:left="0" w:right="0" w:firstLine="576"/>
        <w:jc w:val="left"/>
      </w:pPr>
      <w:r>
        <w:rPr/>
        <w:t xml:space="preserve">(a) An individual who is not a citizen of the United States and is not lawfully admitted for permanent residence;</w:t>
      </w:r>
    </w:p>
    <w:p>
      <w:pPr>
        <w:spacing w:before="0" w:after="0" w:line="408" w:lineRule="exact"/>
        <w:ind w:left="0" w:right="0" w:firstLine="576"/>
        <w:jc w:val="left"/>
      </w:pPr>
      <w:r>
        <w:rPr/>
        <w:t xml:space="preserve">(b) A government, or subdivision, of a foreign country;</w:t>
      </w:r>
    </w:p>
    <w:p>
      <w:pPr>
        <w:spacing w:before="0" w:after="0" w:line="408" w:lineRule="exact"/>
        <w:ind w:left="0" w:right="0" w:firstLine="576"/>
        <w:jc w:val="left"/>
      </w:pPr>
      <w:r>
        <w:rPr/>
        <w:t xml:space="preserve">(c) A foreign political party; and</w:t>
      </w:r>
    </w:p>
    <w:p>
      <w:pPr>
        <w:spacing w:before="0" w:after="0" w:line="408" w:lineRule="exact"/>
        <w:ind w:left="0" w:right="0" w:firstLine="576"/>
        <w:jc w:val="left"/>
      </w:pPr>
      <w:r>
        <w:rPr/>
        <w:t xml:space="preserve">(d) Any entity, such as a partnership, association, corporation, organization, or other combination of persons, that is organized under the laws of or has its principal place of business in a foreign country.</w:t>
      </w:r>
    </w:p>
    <w:p>
      <w:pPr>
        <w:spacing w:before="0" w:after="0" w:line="408" w:lineRule="exact"/>
        <w:ind w:left="0" w:right="0" w:firstLine="576"/>
        <w:jc w:val="left"/>
      </w:pPr>
      <w:r>
        <w:rPr/>
        <w:t xml:space="preserve">(25)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(26) "Gift" has the definition in RCW 42.52.010.</w:t>
      </w:r>
    </w:p>
    <w:p>
      <w:pPr>
        <w:spacing w:before="0" w:after="0" w:line="408" w:lineRule="exact"/>
        <w:ind w:left="0" w:right="0" w:firstLine="576"/>
        <w:jc w:val="left"/>
      </w:pPr>
      <w:r>
        <w:rPr/>
        <w:t xml:space="preserve">(27)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(28)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rPr/>
        <w:t xml:space="preserve">(29) "Incumbent" means a person who is in present possession of an elected office.</w:t>
      </w:r>
    </w:p>
    <w:p>
      <w:pPr>
        <w:spacing w:before="0" w:after="0" w:line="408" w:lineRule="exact"/>
        <w:ind w:left="0" w:right="0" w:firstLine="576"/>
        <w:jc w:val="left"/>
      </w:pPr>
      <w:r>
        <w:rPr/>
        <w:t xml:space="preserve">(30)(a)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t xml:space="preserve">(31)(a)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(32)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(33) "Legislative office" means the office of a member of the state house of representatives or the office of a member of the state senate.</w:t>
      </w:r>
    </w:p>
    <w:p>
      <w:pPr>
        <w:spacing w:before="0" w:after="0" w:line="408" w:lineRule="exact"/>
        <w:ind w:left="0" w:right="0" w:firstLine="576"/>
        <w:jc w:val="left"/>
      </w:pPr>
      <w:r>
        <w:rPr/>
        <w:t xml:space="preserve">(34)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(35) "Lobbyist" includes any person who lobbies either on the person's own or another's behalf.</w:t>
      </w:r>
    </w:p>
    <w:p>
      <w:pPr>
        <w:spacing w:before="0" w:after="0" w:line="408" w:lineRule="exact"/>
        <w:ind w:left="0" w:right="0" w:firstLine="576"/>
        <w:jc w:val="left"/>
      </w:pPr>
      <w:r>
        <w:rPr/>
        <w:t xml:space="preserve">(36) "Lobbyist's employer" means the person or persons by whom a lobbyist is employed and all persons by whom the lobbyist is compensated for acting as a lobbyist.</w:t>
      </w:r>
    </w:p>
    <w:p>
      <w:pPr>
        <w:spacing w:before="0" w:after="0" w:line="408" w:lineRule="exact"/>
        <w:ind w:left="0" w:right="0" w:firstLine="576"/>
        <w:jc w:val="left"/>
      </w:pPr>
      <w:r>
        <w:rPr/>
        <w:t xml:space="preserve">(37)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(38)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(39)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(40)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(41)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(42)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(43)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(44) "Public record" has the definition in RCW 42.56.010.</w:t>
      </w:r>
    </w:p>
    <w:p>
      <w:pPr>
        <w:spacing w:before="0" w:after="0" w:line="408" w:lineRule="exact"/>
        <w:ind w:left="0" w:right="0" w:firstLine="576"/>
        <w:jc w:val="left"/>
      </w:pPr>
      <w:r>
        <w:rPr/>
        <w:t xml:space="preserve">(45)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(46)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t xml:space="preserve">(47)(a)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(48) "Sponsored committee" means a committee, other than an authorized committee, that has one or more sponsors.</w:t>
      </w:r>
    </w:p>
    <w:p>
      <w:pPr>
        <w:spacing w:before="0" w:after="0" w:line="408" w:lineRule="exact"/>
        <w:ind w:left="0" w:right="0" w:firstLine="576"/>
        <w:jc w:val="left"/>
      </w:pPr>
      <w:r>
        <w:rPr/>
        <w:t xml:space="preserve">(49)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(50) "State official" means a person who holds a state office.</w:t>
      </w:r>
    </w:p>
    <w:p>
      <w:pPr>
        <w:spacing w:before="0" w:after="0" w:line="408" w:lineRule="exact"/>
        <w:ind w:left="0" w:right="0" w:firstLine="576"/>
        <w:jc w:val="left"/>
      </w:pPr>
      <w:r>
        <w:rPr/>
        <w:t xml:space="preserve">(51)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rPr/>
        <w:t xml:space="preserve">(52)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rPr/>
        <w:t xml:space="preserve">(53)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t xml:space="preserve">(54)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chapter;</w:t>
      </w:r>
    </w:p>
    <w:p>
      <w:pPr>
        <w:spacing w:before="0" w:after="0" w:line="408" w:lineRule="exact"/>
        <w:ind w:left="0" w:right="0" w:firstLine="576"/>
        <w:jc w:val="left"/>
      </w:pPr>
      <w:r>
        <w:rPr/>
        <w:t xml:space="preserve">(2) </w:t>
      </w:r>
      <w:r>
        <w:t>((</w:t>
      </w:r>
      <w:r>
        <w:rPr>
          <w:strike/>
        </w:rPr>
        <w:t xml:space="preserve">Prepare and publish a manual setting forth</w:t>
      </w:r>
      <w:r>
        <w:t>))</w:t>
      </w:r>
      <w:r>
        <w:rPr/>
        <w:t xml:space="preserve"> </w:t>
      </w:r>
      <w:r>
        <w:rPr>
          <w:u w:val="single"/>
        </w:rPr>
        <w:t xml:space="preserve">Provide</w:t>
      </w:r>
      <w:r>
        <w:rPr/>
        <w:t xml:space="preserve"> recommended uniform methods of bookkeeping and reporting for use by persons required to make reports and statements under this chapter;</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chapter;</w:t>
      </w:r>
    </w:p>
    <w:p>
      <w:pPr>
        <w:spacing w:before="0" w:after="0" w:line="408" w:lineRule="exact"/>
        <w:ind w:left="0" w:right="0" w:firstLine="576"/>
        <w:jc w:val="left"/>
      </w:pPr>
      <w:r>
        <w:rPr/>
        <w:t xml:space="preserve">(5) Upon complaint or upon its own motion, investigate and report apparent violations of this chapter to the appropriate law enforcement authorities;</w:t>
      </w:r>
    </w:p>
    <w:p>
      <w:pPr>
        <w:spacing w:before="0" w:after="0" w:line="408" w:lineRule="exact"/>
        <w:ind w:left="0" w:right="0" w:firstLine="576"/>
        <w:jc w:val="left"/>
      </w:pPr>
      <w:r>
        <w:rPr/>
        <w:t xml:space="preserve">(6) Conduct a sufficient number of audits and field investigations</w:t>
      </w:r>
      <w:r>
        <w:rPr>
          <w:u w:val="single"/>
        </w:rPr>
        <w:t xml:space="preserve">, as staff capacity permits without impacting the timeliness of addressing alleged violations,</w:t>
      </w:r>
      <w:r>
        <w:rPr/>
        <w:t xml:space="preserve"> to provide a statistically valid finding regarding the degree of compliance with the provisions of this chapter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t xml:space="preserve">(7) Prepare and publish an annual report to the governor as to the effectiveness of this chapter and </w:t>
      </w:r>
      <w:r>
        <w:t>((</w:t>
      </w:r>
      <w:r>
        <w:rPr>
          <w:strike/>
        </w:rPr>
        <w:t xml:space="preserve">its enforcement by appropriate law enforcement authorities</w:t>
      </w:r>
      <w:r>
        <w:t>))</w:t>
      </w:r>
      <w:r>
        <w:rPr/>
        <w:t xml:space="preserve"> </w:t>
      </w:r>
      <w:r>
        <w:rPr>
          <w:u w:val="single"/>
        </w:rPr>
        <w:t xml:space="preserve">the work of the commission</w:t>
      </w:r>
      <w:r>
        <w:rPr/>
        <w:t xml:space="preserve">;</w:t>
      </w:r>
    </w:p>
    <w:p>
      <w:pPr>
        <w:spacing w:before="0" w:after="0" w:line="408" w:lineRule="exact"/>
        <w:ind w:left="0" w:right="0" w:firstLine="576"/>
        <w:jc w:val="left"/>
      </w:pPr>
      <w:r>
        <w:rPr/>
        <w:t xml:space="preserve">(8) Enforce this chapter according to the powers granted it by law;</w:t>
      </w:r>
    </w:p>
    <w:p>
      <w:pPr>
        <w:spacing w:before="0" w:after="0" w:line="408" w:lineRule="exact"/>
        <w:ind w:left="0" w:right="0" w:firstLine="576"/>
        <w:jc w:val="left"/>
      </w:pPr>
      <w:r>
        <w:rPr/>
        <w:t xml:space="preserve">(9) </w:t>
      </w:r>
      <w:r>
        <w:t>((</w:t>
      </w:r>
      <w:r>
        <w:rPr>
          <w:strike/>
        </w:rPr>
        <w:t xml:space="preserve">Adopt rules governing the arrangement, handling, indexing, and disclosing of those reports required by this chapter to be filed with a county auditor or county elections official. The rules shall:</w:t>
      </w:r>
    </w:p>
    <w:p>
      <w:pPr>
        <w:spacing w:before="0" w:after="0" w:line="408" w:lineRule="exact"/>
        <w:ind w:left="0" w:right="0" w:firstLine="576"/>
        <w:jc w:val="left"/>
      </w:pPr>
      <w:r>
        <w:rPr>
          <w:strike/>
        </w:rPr>
        <w:t xml:space="preserve">(a) Ensure ease of access by the public to the reports; and</w:t>
      </w:r>
    </w:p>
    <w:p>
      <w:pPr>
        <w:spacing w:before="0" w:after="0" w:line="408" w:lineRule="exact"/>
        <w:ind w:left="0" w:right="0" w:firstLine="576"/>
        <w:jc w:val="left"/>
      </w:pPr>
      <w:r>
        <w:rPr>
          <w:strike/>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strike/>
        </w:rPr>
        <w:t xml:space="preserve">(10)</w:t>
      </w:r>
      <w:r>
        <w:t>))</w:t>
      </w:r>
      <w:r>
        <w:rPr/>
        <w:t xml:space="preserve"> Adopt rules to carry out the policies of chapter 348, Laws of 2006. The adoption of these rules is not subject to the time restrictions of RCW 42.17A.110(1);</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Adopt administrative rules establishing requirements for filer participation in any system designed and implemented by the commission for the electronic filing of reports; </w:t>
      </w:r>
      <w:r>
        <w:t>((</w:t>
      </w:r>
      <w:r>
        <w:rPr>
          <w:strike/>
        </w:rPr>
        <w:t xml:space="preserve">and</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Maintain and make available to the public and political committees of this state a toll-free telephone number</w:t>
      </w:r>
      <w:r>
        <w:rPr>
          <w:u w:val="single"/>
        </w:rPr>
        <w:t xml:space="preserve">; and</w:t>
      </w:r>
    </w:p>
    <w:p>
      <w:pPr>
        <w:spacing w:before="0" w:after="0" w:line="408" w:lineRule="exact"/>
        <w:ind w:left="0" w:right="0" w:firstLine="576"/>
        <w:jc w:val="left"/>
      </w:pPr>
      <w:r>
        <w:rPr>
          <w:u w:val="single"/>
        </w:rPr>
        <w:t xml:space="preserve">(12) Maintain a website to facilitate public access to information in reports filed with the commission, and sending electronic communications to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2019 c 428 s 10 are each amended to read as follows:</w:t>
      </w:r>
    </w:p>
    <w:p>
      <w:pPr>
        <w:spacing w:before="0" w:after="0" w:line="408" w:lineRule="exact"/>
        <w:ind w:left="0" w:right="0" w:firstLine="576"/>
        <w:jc w:val="left"/>
      </w:pPr>
      <w:r>
        <w:rPr/>
        <w:t xml:space="preserve">(1) The commission may suspend or modify any of the reporting requirements of this chapter if it finds that literal application of this chapter works a manifestly unreasonable hardship in a particular case and the suspension or modification will not frustrate the purposes of this chapter. The commission may suspend or modify reporting requirements only to the extent necessary to substantially relieve the hardship and only after a hearing is held and the suspension or modification receives approval. A suspension or modification of the financial affairs reporting requirements in RCW 42.17A.710 may be approved for an elected official's term of office or for up to three years for an executive state officer. If a material change in the applicant's circumstances or relevant information occurs or has occurred, the applicant must request a modification at least one month prior to the next filing deadline rather than at the conclusion of the term.</w:t>
      </w:r>
    </w:p>
    <w:p>
      <w:pPr>
        <w:spacing w:before="0" w:after="0" w:line="408" w:lineRule="exact"/>
        <w:ind w:left="0" w:right="0" w:firstLine="576"/>
        <w:jc w:val="left"/>
      </w:pPr>
      <w:r>
        <w:rPr/>
        <w:t xml:space="preserve">(2) </w:t>
      </w:r>
      <w:r>
        <w:t>((</w:t>
      </w:r>
      <w:r>
        <w:rPr>
          <w:strike/>
        </w:rPr>
        <w:t xml:space="preserve">A manifestly unreasonable hardship exists if reporting the name of an entity required to be reported under RCW 42.17A.710(1)(g)(ii) would be likely to adversely affect the competitive position of any entity in which the person filing the report, or any member of the person's immediate family, holds any office, directorship, general partnership interest, or an ownership interest of ten percent or more.</w:t>
      </w:r>
    </w:p>
    <w:p>
      <w:pPr>
        <w:spacing w:before="0" w:after="0" w:line="408" w:lineRule="exact"/>
        <w:ind w:left="0" w:right="0" w:firstLine="576"/>
        <w:jc w:val="left"/>
      </w:pPr>
      <w:r>
        <w:rPr>
          <w:strike/>
        </w:rPr>
        <w:t xml:space="preserve">(3)</w:t>
      </w:r>
      <w:r>
        <w:t>))</w:t>
      </w:r>
      <w:r>
        <w:rPr/>
        <w:t xml:space="preserve"> Requests for reporting modifications may be heard in a brief adjudicative proceeding as set forth in RCW 34.05.482 through 34.05.494 and in accordance with the standards established in this section. The commission, the commission chair acting as presiding officer, or another commissioner appointed by the chair to serve as presiding officer, may preside over a brief adjudicatory proceeding. If a modification is requested by a filer because of a concern for personal safety, the information submitted regarding that safety concern shall not be made public prior to, or at, the hearing on the request. Any information provided or prepared for the modification hearing shall remain exempt from public disclosure under this chapter and chapter 42.56 RCW to the extent it is determined at the hearing that disclosure of such information would present a personal safety risk to a reasonable person.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If the commission, or presiding officer, grants a modification request, the commission or presiding officer may apply the modification retroactively to previously filed reports. In that event, previously reported information of the kind that is no longer being reported is confidential and exempt from public disclosure under this chapter and chapter 42.56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Any citizen has standing to bring an action in Thurston county superior court to contest the propriety of any order entered under this section within one year from the date of the entry of the order.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commission shall adopt rules governing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2019 c 428 s 14 are each amended to read as follows:</w:t>
      </w:r>
    </w:p>
    <w:p>
      <w:pPr>
        <w:spacing w:before="0" w:after="0" w:line="408" w:lineRule="exact"/>
        <w:ind w:left="0" w:right="0" w:firstLine="576"/>
        <w:jc w:val="left"/>
      </w:pPr>
      <w:r>
        <w:rPr/>
        <w:t xml:space="preserve">(1) Every political committee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 A political committee organized within </w:t>
      </w:r>
      <w:r>
        <w:t>((</w:t>
      </w:r>
      <w:r>
        <w:rPr>
          <w:strike/>
        </w:rPr>
        <w:t xml:space="preserve">the last three weeks</w:t>
      </w:r>
      <w:r>
        <w:t>))</w:t>
      </w:r>
      <w:r>
        <w:rPr/>
        <w:t xml:space="preserve"> </w:t>
      </w:r>
      <w:r>
        <w:rPr>
          <w:u w:val="single"/>
        </w:rPr>
        <w:t xml:space="preserve">the period beginning the first day of the last full month</w:t>
      </w:r>
      <w:r>
        <w:rPr/>
        <w:t xml:space="preserve">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addresses, and electronic contact information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address, and electronic contact information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in the event of dissolution;</w:t>
      </w:r>
    </w:p>
    <w:p>
      <w:pPr>
        <w:spacing w:before="0" w:after="0" w:line="408" w:lineRule="exact"/>
        <w:ind w:left="0" w:right="0" w:firstLine="576"/>
        <w:jc w:val="left"/>
      </w:pPr>
      <w:r>
        <w:rPr/>
        <w:t xml:space="preserve">(i) Such other information as the commission may by rule prescribe, in keeping with the policies and purposes of this chapter;</w:t>
      </w:r>
    </w:p>
    <w:p>
      <w:pPr>
        <w:spacing w:before="0" w:after="0" w:line="408" w:lineRule="exact"/>
        <w:ind w:left="0" w:right="0" w:firstLine="576"/>
        <w:jc w:val="left"/>
      </w:pPr>
      <w:r>
        <w:rPr/>
        <w:t xml:space="preserve">(j) The name, address, and title of any person who authorizes expenditures or makes decisions on behalf of the candidate or committee; and</w:t>
      </w:r>
    </w:p>
    <w:p>
      <w:pPr>
        <w:spacing w:before="0" w:after="0" w:line="408" w:lineRule="exact"/>
        <w:ind w:left="0" w:right="0" w:firstLine="576"/>
        <w:jc w:val="left"/>
      </w:pPr>
      <w:r>
        <w:rPr/>
        <w:t xml:space="preserve">(k)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rPr/>
        <w:t xml:space="preserve">(3) No two political committees may have the same name.</w:t>
      </w:r>
    </w:p>
    <w:p>
      <w:pPr>
        <w:spacing w:before="0" w:after="0" w:line="408" w:lineRule="exact"/>
        <w:ind w:left="0" w:right="0" w:firstLine="576"/>
        <w:jc w:val="left"/>
      </w:pPr>
      <w:r>
        <w:rPr/>
        <w:t xml:space="preserve">(4) Any material change in information previously submitted in a statement of organization shall be reported to the commission within the ten days following the change.</w:t>
      </w:r>
    </w:p>
    <w:p>
      <w:pPr>
        <w:spacing w:before="0" w:after="0" w:line="408" w:lineRule="exact"/>
        <w:ind w:left="0" w:right="0" w:firstLine="576"/>
        <w:jc w:val="left"/>
      </w:pPr>
      <w:r>
        <w:rPr/>
        <w:t xml:space="preserve">(5) As used in this section, the "name" of a sponsored committee must include the name of the person who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proposition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207</w:t>
      </w:r>
      <w:r>
        <w:rPr/>
        <w:t xml:space="preserve"> and 2019 c 428 s 15 are each amended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any expenditures aggregating at least twenty-five thousand dollars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w:t>
      </w:r>
      <w:r>
        <w:t>((</w:t>
      </w:r>
      <w:r>
        <w:rPr>
          <w:strike/>
        </w:rPr>
        <w:t xml:space="preserve">in the last three weeks</w:t>
      </w:r>
      <w:r>
        <w:t>))</w:t>
      </w:r>
      <w:r>
        <w:rPr/>
        <w:t xml:space="preserve"> </w:t>
      </w:r>
      <w:r>
        <w:rPr>
          <w:u w:val="single"/>
        </w:rPr>
        <w:t xml:space="preserve">within the period beginning the first day of the last full month</w:t>
      </w:r>
      <w:r>
        <w:rPr/>
        <w:t xml:space="preserve">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225</w:t>
      </w:r>
      <w:r>
        <w:rPr/>
        <w:t xml:space="preserve"> and 2019 c 428 s 18 are each amended to read as follows:</w:t>
      </w:r>
    </w:p>
    <w:p>
      <w:pPr>
        <w:spacing w:before="0" w:after="0" w:line="408" w:lineRule="exact"/>
        <w:ind w:left="0" w:right="0" w:firstLine="576"/>
        <w:jc w:val="left"/>
      </w:pPr>
      <w:r>
        <w:rPr/>
        <w:t xml:space="preserve">(1) In addition to the provisions of this section, a continuing political committee shall file and report on the same conditions and at the same times as any other committee in accordance with the provisions of RCW 42.17A.205, 42.17A.210, and 42.17A.220.</w:t>
      </w:r>
    </w:p>
    <w:p>
      <w:pPr>
        <w:spacing w:before="0" w:after="0" w:line="408" w:lineRule="exact"/>
        <w:ind w:left="0" w:right="0" w:firstLine="576"/>
        <w:jc w:val="left"/>
      </w:pPr>
      <w:r>
        <w:rPr/>
        <w:t xml:space="preserve">(2) A continuing political committee shall file with the commission a report on the tenth day of each month detailing expenditures made and contributions received for the preceding calendar month. This report need only be filed if either the total contributions received or total expenditures made since the last such report exceed two hundred dollars. The report shall be on a form supplied by the commission and shall include the following information:</w:t>
      </w:r>
    </w:p>
    <w:p>
      <w:pPr>
        <w:spacing w:before="0" w:after="0" w:line="408" w:lineRule="exact"/>
        <w:ind w:left="0" w:right="0" w:firstLine="576"/>
        <w:jc w:val="left"/>
      </w:pPr>
      <w:r>
        <w:rPr/>
        <w:t xml:space="preserve">(a) The information required by RCW 42.17A.240;</w:t>
      </w:r>
    </w:p>
    <w:p>
      <w:pPr>
        <w:spacing w:before="0" w:after="0" w:line="408" w:lineRule="exact"/>
        <w:ind w:left="0" w:right="0" w:firstLine="576"/>
        <w:jc w:val="left"/>
      </w:pPr>
      <w:r>
        <w:rPr/>
        <w:t xml:space="preserve">(b) Each expenditure made to retire previously accumulated debts of the committee identified by recipient, amount, and date of payments;</w:t>
      </w:r>
    </w:p>
    <w:p>
      <w:pPr>
        <w:spacing w:before="0" w:after="0" w:line="408" w:lineRule="exact"/>
        <w:ind w:left="0" w:right="0" w:firstLine="576"/>
        <w:jc w:val="left"/>
      </w:pPr>
      <w:r>
        <w:rPr/>
        <w:t xml:space="preserve">(c) Other information the commission shall prescribe by rule.</w:t>
      </w:r>
    </w:p>
    <w:p>
      <w:pPr>
        <w:spacing w:before="0" w:after="0" w:line="408" w:lineRule="exact"/>
        <w:ind w:left="0" w:right="0" w:firstLine="576"/>
        <w:jc w:val="left"/>
      </w:pPr>
      <w:r>
        <w:rPr/>
        <w:t xml:space="preserve">(3) If a continuing political committee makes a contribution in support of or in opposition to a candidate or ballot proposition within sixty days before the date that the candidate or ballot proposition will be voted upon, the committee shall report pursuant to RCW 42.17A.235.</w:t>
      </w:r>
    </w:p>
    <w:p>
      <w:pPr>
        <w:spacing w:before="0" w:after="0" w:line="408" w:lineRule="exact"/>
        <w:ind w:left="0" w:right="0" w:firstLine="576"/>
        <w:jc w:val="left"/>
      </w:pPr>
      <w:r>
        <w:rPr/>
        <w:t xml:space="preserve">(4)(a) A continuing political committee shall file reports as required by this chapter until the committee has ceased to function and intends to dissolve, at which time, when there is no outstanding debt or obligation and the committee is concluded in all respects, a final report shall be filed. Upon submitting a final report, the continuing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The continuing political committee may dissolve sixty days after it files its notice to dissolve, only if:</w:t>
      </w:r>
    </w:p>
    <w:p>
      <w:pPr>
        <w:spacing w:before="0" w:after="0" w:line="408" w:lineRule="exact"/>
        <w:ind w:left="0" w:right="0" w:firstLine="576"/>
        <w:jc w:val="left"/>
      </w:pPr>
      <w:r>
        <w:rPr/>
        <w:t xml:space="preserve">(i) The continuing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pursuant to this chapter, is pending against the continuing political committee; and</w:t>
      </w:r>
    </w:p>
    <w:p>
      <w:pPr>
        <w:spacing w:before="0" w:after="0" w:line="408" w:lineRule="exact"/>
        <w:ind w:left="0" w:right="0" w:firstLine="576"/>
        <w:jc w:val="left"/>
      </w:pPr>
      <w:r>
        <w:rPr/>
        <w:t xml:space="preserve">(iii) All penalties assessed by the commission or court order have been paid by the continuing political committee.</w:t>
      </w:r>
    </w:p>
    <w:p>
      <w:pPr>
        <w:spacing w:before="0" w:after="0" w:line="408" w:lineRule="exact"/>
        <w:ind w:left="0" w:right="0" w:firstLine="576"/>
        <w:jc w:val="left"/>
      </w:pPr>
      <w:r>
        <w:rPr/>
        <w:t xml:space="preserve">(c) The continuing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(5) The treasurer shall maintain books of account, current within five business days, that accurately reflect all contributions and expenditures. During the </w:t>
      </w:r>
      <w:r>
        <w:t>((</w:t>
      </w:r>
      <w:r>
        <w:rPr>
          <w:strike/>
        </w:rPr>
        <w:t xml:space="preserve">ten</w:t>
      </w:r>
      <w:r>
        <w:t>))</w:t>
      </w:r>
      <w:r>
        <w:rPr/>
        <w:t xml:space="preserve"> </w:t>
      </w:r>
      <w:r>
        <w:rPr>
          <w:u w:val="single"/>
        </w:rPr>
        <w:t xml:space="preserve">14</w:t>
      </w:r>
      <w:r>
        <w:rPr/>
        <w:t xml:space="preserve"> calendar days immediately preceding the date of any election that the committee has received any contributions or made any expenditures, </w:t>
      </w:r>
      <w:r>
        <w:rPr>
          <w:u w:val="single"/>
        </w:rPr>
        <w:t xml:space="preserve">and from the 18th calendar day before such election through the day immediately before the election for a committee that has been relieved from reporting obligations pursuant to rules adopted under the authority of RCW 42.17A.110(8),</w:t>
      </w:r>
      <w:r>
        <w:rPr/>
        <w:t xml:space="preserve"> the books of account shall be kept current within one business day and shall be open for public inspection in the same manner as provided for candidates and other political committees in RCW 42.17A.235(6).</w:t>
      </w:r>
    </w:p>
    <w:p>
      <w:pPr>
        <w:spacing w:before="0" w:after="0" w:line="408" w:lineRule="exact"/>
        <w:ind w:left="0" w:right="0" w:firstLine="576"/>
        <w:jc w:val="left"/>
      </w:pPr>
      <w:r>
        <w:rPr/>
        <w:t xml:space="preserve">(6) All reports filed pursuant to this section shall be certified as correct by the treasurer.</w:t>
      </w:r>
    </w:p>
    <w:p>
      <w:pPr>
        <w:spacing w:before="0" w:after="0" w:line="408" w:lineRule="exact"/>
        <w:ind w:left="0" w:right="0" w:firstLine="576"/>
        <w:jc w:val="left"/>
      </w:pPr>
      <w:r>
        <w:rPr/>
        <w:t xml:space="preserve">(7) The treasurer shall preserve books of account, bills, receipts, and all other financial records of the campaign or political committee for not less than five calendar years following the year during which the transaction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2019 c 428 s 20 are each amended to read as follows:</w:t>
      </w:r>
    </w:p>
    <w:p>
      <w:pPr>
        <w:spacing w:before="0" w:after="0" w:line="408" w:lineRule="exact"/>
        <w:ind w:left="0" w:right="0" w:firstLine="576"/>
        <w:jc w:val="left"/>
      </w:pPr>
      <w:r>
        <w:rPr/>
        <w:t xml:space="preserve">(1)(a) In addition to the information required under RCW 42.17A.205 and 42.17A.210,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t xml:space="preserve">(b) In addition to the information required under RCW 42.17A.207 and 42.17A.210, on the day an incidental committee files a statement of organization with the commission, each incidental committee must file with the commission a report of any election campaign expenditures under RCW 42.17A.240</w:t>
      </w:r>
      <w:r>
        <w:t>((</w:t>
      </w:r>
      <w:r>
        <w:rPr>
          <w:strike/>
        </w:rPr>
        <w:t xml:space="preserve">(6)</w:t>
      </w:r>
      <w:r>
        <w:t>))</w:t>
      </w:r>
      <w:r>
        <w:rPr/>
        <w:t xml:space="preserve"> </w:t>
      </w:r>
      <w:r>
        <w:rPr>
          <w:u w:val="single"/>
        </w:rPr>
        <w:t xml:space="preserve">(7)</w:t>
      </w:r>
      <w:r>
        <w:rPr/>
        <w:t xml:space="preserve">, as well as the source of the ten largest cumulative payments of ten thousand dollars or greater it received in the current calendar year from a single person, including any persons tied as the tenth largest source of payments it received, if any.</w:t>
      </w:r>
    </w:p>
    <w:p>
      <w:pPr>
        <w:spacing w:before="0" w:after="0" w:line="408" w:lineRule="exact"/>
        <w:ind w:left="0" w:right="0" w:firstLine="576"/>
        <w:jc w:val="left"/>
      </w:pPr>
      <w:r>
        <w:rPr/>
        <w:t xml:space="preserve">(2) Each treasurer of a candidate or political committee, or an incidental committee, required to file a statement of organization under this chapter, shall file with the commission a report, for each election in which </w:t>
      </w:r>
      <w:r>
        <w:t>((</w:t>
      </w:r>
      <w:r>
        <w:rPr>
          <w:strike/>
        </w:rPr>
        <w:t xml:space="preserve">a candidate, political committee, or incidental committee</w:t>
      </w:r>
      <w:r>
        <w:t>))</w:t>
      </w:r>
      <w:r>
        <w:rPr/>
        <w:t xml:space="preserve"> </w:t>
      </w:r>
      <w:r>
        <w:rPr>
          <w:u w:val="single"/>
        </w:rPr>
        <w:t xml:space="preserve">it</w:t>
      </w:r>
      <w:r>
        <w:rPr/>
        <w:t xml:space="preserve"> is participating, containing the information required by RCW 42.17A.240 at the following intervals:</w:t>
      </w:r>
    </w:p>
    <w:p>
      <w:pPr>
        <w:spacing w:before="0" w:after="0" w:line="408" w:lineRule="exact"/>
        <w:ind w:left="0" w:right="0" w:firstLine="576"/>
        <w:jc w:val="left"/>
      </w:pPr>
      <w:r>
        <w:rPr/>
        <w:t xml:space="preserve">(a) On the </w:t>
      </w:r>
      <w:r>
        <w:t>((</w:t>
      </w:r>
      <w:r>
        <w:rPr>
          <w:strike/>
        </w:rPr>
        <w:t xml:space="preserve">twenty-first</w:t>
      </w:r>
      <w:r>
        <w:t>))</w:t>
      </w:r>
      <w:r>
        <w:rPr/>
        <w:t xml:space="preserve"> </w:t>
      </w:r>
      <w:r>
        <w:rPr>
          <w:u w:val="single"/>
        </w:rPr>
        <w:t xml:space="preserve">27th</w:t>
      </w:r>
      <w:r>
        <w:rPr/>
        <w:t xml:space="preserve"> day</w:t>
      </w:r>
      <w:r>
        <w:rPr>
          <w:u w:val="single"/>
        </w:rPr>
        <w:t xml:space="preserve">, the 20th day,</w:t>
      </w:r>
      <w:r>
        <w:rPr/>
        <w:t xml:space="preserve"> and the </w:t>
      </w:r>
      <w:r>
        <w:t>((</w:t>
      </w:r>
      <w:r>
        <w:rPr>
          <w:strike/>
        </w:rPr>
        <w:t xml:space="preserve">seventh</w:t>
      </w:r>
      <w:r>
        <w:t>))</w:t>
      </w:r>
      <w:r>
        <w:rPr/>
        <w:t xml:space="preserve"> </w:t>
      </w:r>
      <w:r>
        <w:rPr>
          <w:u w:val="single"/>
        </w:rPr>
        <w:t xml:space="preserve">6th</w:t>
      </w:r>
      <w:r>
        <w:rPr/>
        <w:t xml:space="preserve"> day immediately preceding the date </w:t>
      </w:r>
      <w:r>
        <w:t>((</w:t>
      </w:r>
      <w:r>
        <w:rPr>
          <w:strike/>
        </w:rPr>
        <w:t xml:space="preserve">on which</w:t>
      </w:r>
      <w:r>
        <w:t>))</w:t>
      </w:r>
      <w:r>
        <w:rPr/>
        <w:t xml:space="preserve"> </w:t>
      </w:r>
      <w:r>
        <w:rPr>
          <w:u w:val="single"/>
        </w:rPr>
        <w:t xml:space="preserve">of</w:t>
      </w:r>
      <w:r>
        <w:rPr/>
        <w:t xml:space="preserve"> the election </w:t>
      </w:r>
      <w:r>
        <w:t>((</w:t>
      </w:r>
      <w:r>
        <w:rPr>
          <w:strike/>
        </w:rPr>
        <w:t xml:space="preserve">is held</w:t>
      </w:r>
      <w:r>
        <w:t>))</w:t>
      </w:r>
      <w:r>
        <w:rPr/>
        <w:t xml:space="preserve">; and</w:t>
      </w:r>
    </w:p>
    <w:p>
      <w:pPr>
        <w:spacing w:before="0" w:after="0" w:line="408" w:lineRule="exact"/>
        <w:ind w:left="0" w:right="0" w:firstLine="576"/>
        <w:jc w:val="left"/>
      </w:pPr>
      <w:r>
        <w:rPr/>
        <w:t xml:space="preserve">(b) On the tenth day of the first full month after the election.</w:t>
      </w:r>
    </w:p>
    <w:p>
      <w:pPr>
        <w:spacing w:before="0" w:after="0" w:line="408" w:lineRule="exact"/>
        <w:ind w:left="0" w:right="0" w:firstLine="576"/>
        <w:jc w:val="left"/>
      </w:pPr>
      <w:r>
        <w:rPr/>
        <w:t xml:space="preserve">(3)(a) Each treasurer of a candidate or political committee shall file with the commission a report on the tenth day of each month during which the candidate or political committee is not </w:t>
      </w:r>
      <w:r>
        <w:t>((</w:t>
      </w:r>
      <w:r>
        <w:rPr>
          <w:strike/>
        </w:rPr>
        <w:t xml:space="preserve">participating in an election campaign</w:t>
      </w:r>
      <w:r>
        <w:t>))</w:t>
      </w:r>
      <w:r>
        <w:rPr/>
        <w:t xml:space="preserve"> </w:t>
      </w:r>
      <w:r>
        <w:rPr>
          <w:u w:val="single"/>
        </w:rPr>
        <w:t xml:space="preserve">otherwise required to report under subsection (2) of this section</w:t>
      </w:r>
      <w:r>
        <w:rPr/>
        <w:t xml:space="preserve">,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t xml:space="preserve">(b) Each incidental committee shall file with the commission a report on the tenth day of each month during which the incidental committee is not otherwise required to report under this section only if the committee has:</w:t>
      </w:r>
    </w:p>
    <w:p>
      <w:pPr>
        <w:spacing w:before="0" w:after="0" w:line="408" w:lineRule="exact"/>
        <w:ind w:left="0" w:right="0" w:firstLine="576"/>
        <w:jc w:val="left"/>
      </w:pPr>
      <w:r>
        <w:rPr/>
        <w:t xml:space="preserve">(i) Received a payment that would change the information required under RCW 42.17A.240(2)(d) as included in its last report; or</w:t>
      </w:r>
    </w:p>
    <w:p>
      <w:pPr>
        <w:spacing w:before="0" w:after="0" w:line="408" w:lineRule="exact"/>
        <w:ind w:left="0" w:right="0" w:firstLine="576"/>
        <w:jc w:val="left"/>
      </w:pPr>
      <w:r>
        <w:rPr/>
        <w:t xml:space="preserve">(ii) Made any election campaign expenditure reportable under RCW 42.17A.240</w:t>
      </w:r>
      <w:r>
        <w:t>((</w:t>
      </w:r>
      <w:r>
        <w:rPr>
          <w:strike/>
        </w:rPr>
        <w:t xml:space="preserve">(6)</w:t>
      </w:r>
      <w:r>
        <w:t>))</w:t>
      </w:r>
      <w:r>
        <w:rPr/>
        <w:t xml:space="preserve"> </w:t>
      </w:r>
      <w:r>
        <w:rPr>
          <w:u w:val="single"/>
        </w:rPr>
        <w:t xml:space="preserve">(7)</w:t>
      </w:r>
      <w:r>
        <w:rPr/>
        <w:t xml:space="preserve"> since its last report, and the total election campaign expenditures made since the last report exceed two hundred dollars.</w:t>
      </w:r>
    </w:p>
    <w:p>
      <w:pPr>
        <w:spacing w:before="0" w:after="0" w:line="408" w:lineRule="exact"/>
        <w:ind w:left="0" w:right="0" w:firstLine="576"/>
        <w:jc w:val="left"/>
      </w:pPr>
      <w:r>
        <w:rPr/>
        <w:t xml:space="preserve">(4) The report</w:t>
      </w:r>
      <w:r>
        <w:rPr>
          <w:u w:val="single"/>
        </w:rPr>
        <w:t xml:space="preserve">s</w:t>
      </w:r>
      <w:r>
        <w:rPr/>
        <w:t xml:space="preserve"> filed </w:t>
      </w:r>
      <w:r>
        <w:t>((</w:t>
      </w:r>
      <w:r>
        <w:rPr>
          <w:strike/>
        </w:rPr>
        <w:t xml:space="preserve">twenty-one</w:t>
      </w:r>
      <w:r>
        <w:t>))</w:t>
      </w:r>
      <w:r>
        <w:rPr/>
        <w:t xml:space="preserve"> </w:t>
      </w:r>
      <w:r>
        <w:rPr>
          <w:u w:val="single"/>
        </w:rPr>
        <w:t xml:space="preserve">27</w:t>
      </w:r>
      <w:r>
        <w:rPr/>
        <w:t xml:space="preserve"> days</w:t>
      </w:r>
      <w:r>
        <w:rPr>
          <w:u w:val="single"/>
        </w:rPr>
        <w:t xml:space="preserve">, 20 days, and 6 days</w:t>
      </w:r>
      <w:r>
        <w:rPr/>
        <w:t xml:space="preserve"> before the election shall report all contributions received and expenditures made as of the end of </w:t>
      </w:r>
      <w:r>
        <w:t>((</w:t>
      </w:r>
      <w:r>
        <w:rPr>
          <w:strike/>
        </w:rPr>
        <w:t xml:space="preserve">one business day</w:t>
      </w:r>
      <w:r>
        <w:t>))</w:t>
      </w:r>
      <w:r>
        <w:rPr/>
        <w:t xml:space="preserve"> </w:t>
      </w:r>
      <w:r>
        <w:rPr>
          <w:u w:val="single"/>
        </w:rPr>
        <w:t xml:space="preserve">two calendar days</w:t>
      </w:r>
      <w:r>
        <w:rPr/>
        <w:t xml:space="preserve"> before the date of the report. </w:t>
      </w:r>
      <w:r>
        <w:t>((</w:t>
      </w:r>
      <w:r>
        <w:rPr>
          <w:strike/>
        </w:rPr>
        <w:t xml:space="preserve">The report filed seven days before the election shall report all contributions received and expenditures made as of the end of one business day before the date of the report.</w:t>
      </w:r>
      <w:r>
        <w:t>))</w:t>
      </w:r>
      <w:r>
        <w:rPr/>
        <w:t xml:space="preserve">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the treasurer's records. In the event of deposits made by candidates, political committee members, or paid staff other than the treasurer, the copy shall be immediately provided to the treasurer for the treasurer's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w:t>
      </w:r>
      <w:r>
        <w:t>((</w:t>
      </w:r>
      <w:r>
        <w:rPr>
          <w:strike/>
        </w:rPr>
        <w:t xml:space="preserve">ten</w:t>
      </w:r>
      <w:r>
        <w:t>))</w:t>
      </w:r>
      <w:r>
        <w:rPr/>
        <w:t xml:space="preserve"> </w:t>
      </w:r>
      <w:r>
        <w:rPr>
          <w:u w:val="single"/>
        </w:rPr>
        <w:t xml:space="preserve">14</w:t>
      </w:r>
      <w:r>
        <w:rPr/>
        <w:t xml:space="preserve"> calendar days immediately preceding the date of the election</w:t>
      </w:r>
      <w:r>
        <w:rPr>
          <w:u w:val="single"/>
        </w:rPr>
        <w:t xml:space="preserve">, and from the 18th calendar day before such election through the day immediately before the election for a committee that has been relieved from reporting obligations pursuant to rules adopted under the authority of RCW 42.17A.110(8),</w:t>
      </w:r>
      <w:r>
        <w:rPr/>
        <w:t xml:space="preserve"> the books of account shall be kept current within one business day. As specified in the political committee's statement of organization filed under RCW 42.17A.205, the books of account must be open for public inspection by appointment at a place agreed upon by both the treasurer and the requestor, for inspections between 9:00 a.m. and 5:00 p.m. on any day from the </w:t>
      </w:r>
      <w:r>
        <w:t>((</w:t>
      </w:r>
      <w:r>
        <w:rPr>
          <w:strike/>
        </w:rPr>
        <w:t xml:space="preserve">tenth calendar</w:t>
      </w:r>
      <w:r>
        <w:t>))</w:t>
      </w:r>
      <w:r>
        <w:rPr/>
        <w:t xml:space="preserve"> </w:t>
      </w:r>
      <w:r>
        <w:rPr>
          <w:u w:val="single"/>
        </w:rPr>
        <w:t xml:space="preserve">14th calendar</w:t>
      </w:r>
      <w:r>
        <w:rPr/>
        <w:t xml:space="preserve"> day immediately before the election through the day immediately before the election, other than Saturday, Sunday, or a legal holiday</w:t>
      </w:r>
      <w:r>
        <w:rPr>
          <w:u w:val="single"/>
        </w:rPr>
        <w:t xml:space="preserve">, and from the 18th calendar day before such election through the day immediately before the election other than Saturday, Sunday, or a legal holiday for a committee that has been relieved from reporting obligations pursuant to rules adopted under the authority of RCW 42.17A.110(8)</w:t>
      </w:r>
      <w:r>
        <w:rPr/>
        <w:t xml:space="preserve">.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forty-eight hours of the time and day that is requested for the inspection. The treasurer may provide digital access or copies of the books of account in lieu of scheduling an appointment at a designated place for inspection. 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five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Where there is not a pending complaint concerning a report, it is not evidence of a violation of this section to submit an amended report within twenty-one days of filing an initial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amended report is filed more than thirty days before an election;</w:t>
      </w:r>
    </w:p>
    <w:p>
      <w:pPr>
        <w:spacing w:before="0" w:after="0" w:line="408" w:lineRule="exact"/>
        <w:ind w:left="0" w:right="0" w:firstLine="576"/>
        <w:jc w:val="left"/>
      </w:pPr>
      <w:r>
        <w:rPr/>
        <w:t xml:space="preserve">(c) The total aggregate dollar amount of the adjustment for the amended report is within three times the contribution limit per election or two hundred dollars, whichever is greater; and</w:t>
      </w:r>
    </w:p>
    <w:p>
      <w:pPr>
        <w:spacing w:before="0" w:after="0" w:line="408" w:lineRule="exact"/>
        <w:ind w:left="0" w:right="0" w:firstLine="576"/>
        <w:jc w:val="left"/>
      </w:pPr>
      <w:r>
        <w:rPr/>
        <w:t xml:space="preserve">(d) The committee reported all information that was available to it at the time of filing, or made a good 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political committee has ceased to function and intends to dissolve, the treasurer shall file a final report. Upon submitting a final report, the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Any political committee may dissolve sixty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under this chapter is pending against the political committee; and</w:t>
      </w:r>
    </w:p>
    <w:p>
      <w:pPr>
        <w:spacing w:before="0" w:after="0" w:line="408" w:lineRule="exact"/>
        <w:ind w:left="0" w:right="0" w:firstLine="576"/>
        <w:jc w:val="left"/>
      </w:pPr>
      <w:r>
        <w:rPr/>
        <w:t xml:space="preserve">(iii) All penalties assessed by the commission or court order have been paid by the political committee.</w:t>
      </w:r>
    </w:p>
    <w:p>
      <w:pPr>
        <w:spacing w:before="0" w:after="0" w:line="408" w:lineRule="exact"/>
        <w:ind w:left="0" w:right="0" w:firstLine="576"/>
        <w:jc w:val="left"/>
      </w:pPr>
      <w:r>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(12)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2020 c 152 s 5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42.17A.225,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one hundred dollars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w:t>
      </w:r>
      <w:r>
        <w:t>((</w:t>
      </w:r>
      <w:r>
        <w:rPr>
          <w:strike/>
        </w:rPr>
        <w:t xml:space="preserve">twenty-first</w:t>
      </w:r>
      <w:r>
        <w:t>))</w:t>
      </w:r>
      <w:r>
        <w:rPr/>
        <w:t xml:space="preserve"> </w:t>
      </w:r>
      <w:r>
        <w:rPr>
          <w:u w:val="single"/>
        </w:rPr>
        <w:t xml:space="preserve">27th</w:t>
      </w:r>
      <w:r>
        <w:rPr/>
        <w:t xml:space="preserve"> day</w:t>
      </w:r>
      <w:r>
        <w:rPr>
          <w:u w:val="single"/>
        </w:rPr>
        <w:t xml:space="preserve">, the 20th day,</w:t>
      </w:r>
      <w:r>
        <w:rPr/>
        <w:t xml:space="preserve"> and the </w:t>
      </w:r>
      <w:r>
        <w:t>((</w:t>
      </w:r>
      <w:r>
        <w:rPr>
          <w:strike/>
        </w:rPr>
        <w:t xml:space="preserve">seventh</w:t>
      </w:r>
      <w:r>
        <w:t>))</w:t>
      </w:r>
      <w:r>
        <w:rPr/>
        <w:t xml:space="preserve"> </w:t>
      </w:r>
      <w:r>
        <w:rPr>
          <w:u w:val="single"/>
        </w:rPr>
        <w:t xml:space="preserve">6th</w:t>
      </w:r>
      <w:r>
        <w:rPr/>
        <w:t xml:space="preserve"> day preceding the date on which the election is held; </w:t>
      </w:r>
      <w:r>
        <w:t>((</w:t>
      </w:r>
      <w:r>
        <w:rPr>
          <w:strike/>
        </w:rPr>
        <w:t xml:space="preserve">and</w:t>
      </w:r>
      <w:r>
        <w:t>))</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w:t>
      </w:r>
      <w:r>
        <w:t>((</w:t>
      </w:r>
      <w:r>
        <w:rPr>
          <w:strike/>
        </w:rPr>
        <w:t xml:space="preserve">However, the</w:t>
      </w:r>
      <w:r>
        <w:t>))</w:t>
      </w:r>
    </w:p>
    <w:p>
      <w:pPr>
        <w:spacing w:before="0" w:after="0" w:line="408" w:lineRule="exact"/>
        <w:ind w:left="0" w:right="0" w:firstLine="576"/>
        <w:jc w:val="left"/>
      </w:pPr>
      <w:r>
        <w:rPr>
          <w:u w:val="single"/>
        </w:rPr>
        <w:t xml:space="preserve">(4) The</w:t>
      </w:r>
      <w:r>
        <w:rPr/>
        <w:t xml:space="preserve"> further reports required by </w:t>
      </w:r>
      <w:r>
        <w:t>((</w:t>
      </w:r>
      <w:r>
        <w:rPr>
          <w:strike/>
        </w:rPr>
        <w:t xml:space="preserve">this</w:t>
      </w:r>
      <w:r>
        <w:t>))</w:t>
      </w:r>
      <w:r>
        <w:rPr/>
        <w:t xml:space="preserve"> subsection (3) </w:t>
      </w:r>
      <w:r>
        <w:rPr>
          <w:u w:val="single"/>
        </w:rPr>
        <w:t xml:space="preserve">of this section</w:t>
      </w:r>
      <w:r>
        <w:rPr/>
        <w:t xml:space="preserve"> shall only be filed if the reporting person has made an independent expenditure since the date of the last previous report filed.</w:t>
      </w:r>
    </w:p>
    <w:p>
      <w:pPr>
        <w:spacing w:before="0" w:after="0" w:line="408" w:lineRule="exact"/>
        <w:ind w:left="0" w:right="0" w:firstLine="576"/>
        <w:jc w:val="left"/>
      </w:pPr>
      <w:r>
        <w:t>((</w:t>
      </w:r>
      <w:r>
        <w:rPr>
          <w:strike/>
        </w:rPr>
        <w:t xml:space="preserve">The report filed pursuant to (a) of this subsection (3)</w:t>
      </w:r>
      <w:r>
        <w:t>))</w:t>
      </w:r>
      <w:r>
        <w:rPr/>
        <w:t xml:space="preserve"> </w:t>
      </w:r>
      <w:r>
        <w:rPr>
          <w:u w:val="single"/>
        </w:rPr>
        <w:t xml:space="preserve">If no further reports are required to be filed, then the last report filed</w:t>
      </w:r>
      <w:r>
        <w:rPr/>
        <w:t xml:space="preserve">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All reports filed pursuant to this section shall be certified as correct by the reporting person.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r>
        <w:rPr>
          <w:u w:val="single"/>
        </w:rPr>
        <w:t xml:space="preserve">, except ending not more than two calendar days before the date the report is due for a report required by subsection (3)(a) of this section</w:t>
      </w:r>
      <w:r>
        <w:rPr/>
        <w:t xml:space="preserve">:</w:t>
      </w:r>
    </w:p>
    <w:p>
      <w:pPr>
        <w:spacing w:before="0" w:after="0" w:line="408" w:lineRule="exact"/>
        <w:ind w:left="0" w:right="0" w:firstLine="576"/>
        <w:jc w:val="left"/>
      </w:pPr>
      <w:r>
        <w:rPr/>
        <w:t xml:space="preserve">(a) The name, address, and electronic contact information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w:t>
      </w:r>
    </w:p>
    <w:p>
      <w:pPr>
        <w:spacing w:before="0" w:after="0" w:line="408" w:lineRule="exact"/>
        <w:ind w:left="0" w:right="0" w:firstLine="576"/>
        <w:jc w:val="left"/>
      </w:pPr>
      <w:r>
        <w:rPr/>
        <w:t xml:space="preserve">(d) A statement from the person making an independent expenditure that:</w:t>
      </w:r>
    </w:p>
    <w:p>
      <w:pPr>
        <w:spacing w:before="0" w:after="0" w:line="408" w:lineRule="exact"/>
        <w:ind w:left="0" w:right="0" w:firstLine="576"/>
        <w:jc w:val="left"/>
      </w:pPr>
      <w:r>
        <w:rPr/>
        <w:t xml:space="preserve">(i) The expenditure is not financed in any part by a foreign national; and</w:t>
      </w:r>
    </w:p>
    <w:p>
      <w:pPr>
        <w:spacing w:before="0" w:after="0" w:line="408" w:lineRule="exact"/>
        <w:ind w:left="0" w:right="0" w:firstLine="576"/>
        <w:jc w:val="left"/>
      </w:pPr>
      <w:r>
        <w:rPr/>
        <w:t xml:space="preserve">(ii) Foreign nationals are not involved in making decisions regarding the expenditure in any way; and</w:t>
      </w:r>
    </w:p>
    <w:p>
      <w:pPr>
        <w:spacing w:before="0" w:after="0" w:line="408" w:lineRule="exact"/>
        <w:ind w:left="0" w:right="0" w:firstLine="576"/>
        <w:jc w:val="left"/>
      </w:pPr>
      <w:r>
        <w:rPr/>
        <w:t xml:space="preserve">(e)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2020 c 152 s 6 are each amended to read as follows:</w:t>
      </w:r>
    </w:p>
    <w:p>
      <w:pPr>
        <w:spacing w:before="0" w:after="0" w:line="408" w:lineRule="exact"/>
        <w:ind w:left="0" w:right="0" w:firstLine="576"/>
        <w:jc w:val="left"/>
      </w:pPr>
      <w:r>
        <w:rPr/>
        <w:t xml:space="preserve">(1) The sponsor of political advertising shall file a special report to the commission within twenty-four hours of, 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t xml:space="preserve">(a) Is published, mailed, or otherwise presented to the public within </w:t>
      </w:r>
      <w:r>
        <w:t>((</w:t>
      </w:r>
      <w:r>
        <w:rPr>
          <w:strike/>
        </w:rPr>
        <w:t xml:space="preserve">twenty-one</w:t>
      </w:r>
      <w:r>
        <w:t>))</w:t>
      </w:r>
      <w:r>
        <w:rPr/>
        <w:t xml:space="preserve"> </w:t>
      </w:r>
      <w:r>
        <w:rPr>
          <w:u w:val="single"/>
        </w:rPr>
        <w:t xml:space="preserve">60</w:t>
      </w:r>
      <w:r>
        <w:rPr/>
        <w:t xml:space="preserve"> days of an election;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Qualifies as an independent expenditure with a fair market value or actual cost of one thousand dollars or more, for political advertising supporting or opposing a candidate; or</w:t>
      </w:r>
    </w:p>
    <w:p>
      <w:pPr>
        <w:spacing w:before="0" w:after="0" w:line="408" w:lineRule="exact"/>
        <w:ind w:left="0" w:right="0" w:firstLine="576"/>
        <w:jc w:val="left"/>
      </w:pPr>
      <w:r>
        <w:rPr/>
        <w:t xml:space="preserve">(ii) Has a fair market value or actual cost of one thousand dollars or more, for political advertising supporting or opposing a ballot proposition</w:t>
      </w:r>
      <w:r>
        <w:rPr>
          <w:u w:val="single"/>
        </w:rPr>
        <w:t xml:space="preserve">, and is not otherwise required to be reported pursuant to RCW 42.17A.225, 42.17A.235, or 42.17A.240, supporting or opposing the same ballot proposition</w:t>
      </w:r>
      <w:r>
        <w:rPr/>
        <w:t xml:space="preserve">.</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w:t>
      </w:r>
      <w:r>
        <w:t>((</w:t>
      </w:r>
      <w:r>
        <w:rPr>
          <w:strike/>
        </w:rPr>
        <w:t xml:space="preserve">each</w:t>
      </w:r>
      <w:r>
        <w:t>))</w:t>
      </w:r>
      <w:r>
        <w:rPr>
          <w:u w:val="single"/>
        </w:rPr>
        <w:t xml:space="preserve">:</w:t>
      </w:r>
    </w:p>
    <w:p>
      <w:pPr>
        <w:spacing w:before="0" w:after="0" w:line="408" w:lineRule="exact"/>
        <w:ind w:left="0" w:right="0" w:firstLine="576"/>
        <w:jc w:val="left"/>
      </w:pPr>
      <w:r>
        <w:rPr>
          <w:u w:val="single"/>
        </w:rPr>
        <w:t xml:space="preserve">(a) Each</w:t>
      </w:r>
      <w:r>
        <w:rPr/>
        <w:t xml:space="preserve"> subsequent independent expenditure of any size supporting or opposing the same candidate who was the subject of the previous independent expenditure, supporting or opposing that candidate's opponent</w:t>
      </w:r>
      <w:r>
        <w:t>((</w:t>
      </w:r>
      <w:r>
        <w:rPr>
          <w:strike/>
        </w:rPr>
        <w:t xml:space="preserve">, or, in the case of a</w:t>
      </w:r>
      <w:r>
        <w:t>))</w:t>
      </w:r>
      <w:r>
        <w:rPr>
          <w:u w:val="single"/>
        </w:rPr>
        <w:t xml:space="preserve">; or</w:t>
      </w:r>
    </w:p>
    <w:p>
      <w:pPr>
        <w:spacing w:before="0" w:after="0" w:line="408" w:lineRule="exact"/>
        <w:ind w:left="0" w:right="0" w:firstLine="576"/>
        <w:jc w:val="left"/>
      </w:pPr>
      <w:r>
        <w:rPr>
          <w:u w:val="single"/>
        </w:rPr>
        <w:t xml:space="preserve">(b) Each</w:t>
      </w:r>
      <w:r>
        <w:rPr/>
        <w:t xml:space="preserve"> subsequent expenditure of any size made in support of or in opposition to </w:t>
      </w:r>
      <w:r>
        <w:t>((</w:t>
      </w:r>
      <w:r>
        <w:rPr>
          <w:strike/>
        </w:rPr>
        <w:t xml:space="preserve">a</w:t>
      </w:r>
      <w:r>
        <w:t>))</w:t>
      </w:r>
      <w:r>
        <w:rPr/>
        <w:t xml:space="preserve"> </w:t>
      </w:r>
      <w:r>
        <w:rPr>
          <w:u w:val="single"/>
        </w:rPr>
        <w:t xml:space="preserve">the same</w:t>
      </w:r>
      <w:r>
        <w:rPr/>
        <w:t xml:space="preserve"> ballot proposition </w:t>
      </w:r>
      <w:r>
        <w:rPr>
          <w:u w:val="single"/>
        </w:rPr>
        <w:t xml:space="preserve">that was the subject of the previous expenditure, and is</w:t>
      </w:r>
      <w:r>
        <w:rPr/>
        <w:t xml:space="preserve"> not otherwise required to be reported pursuant to RCW 42.17A.225, 42.17A.235, or 42.17A.240</w:t>
      </w:r>
      <w:r>
        <w:t>((</w:t>
      </w:r>
      <w:r>
        <w:rPr>
          <w:strike/>
        </w:rPr>
        <w:t xml:space="preserve">, supporting or opposing the same ballot proposition that was the subject of the previous expenditure</w:t>
      </w:r>
      <w:r>
        <w:t>))</w:t>
      </w:r>
      <w:r>
        <w:rPr/>
        <w:t xml:space="preserv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w:t>
      </w:r>
    </w:p>
    <w:p>
      <w:pPr>
        <w:spacing w:before="0" w:after="0" w:line="408" w:lineRule="exact"/>
        <w:ind w:left="0" w:right="0" w:firstLine="576"/>
        <w:jc w:val="left"/>
      </w:pPr>
      <w:r>
        <w:rPr/>
        <w:t xml:space="preserve">(g) A statement from the sponsor that:</w:t>
      </w:r>
    </w:p>
    <w:p>
      <w:pPr>
        <w:spacing w:before="0" w:after="0" w:line="408" w:lineRule="exact"/>
        <w:ind w:left="0" w:right="0" w:firstLine="576"/>
        <w:jc w:val="left"/>
      </w:pPr>
      <w:r>
        <w:rPr/>
        <w:t xml:space="preserve">(i) The political advertising is not financed in any part by a foreign national; and</w:t>
      </w:r>
    </w:p>
    <w:p>
      <w:pPr>
        <w:spacing w:before="0" w:after="0" w:line="408" w:lineRule="exact"/>
        <w:ind w:left="0" w:right="0" w:firstLine="576"/>
        <w:jc w:val="left"/>
      </w:pPr>
      <w:r>
        <w:rPr/>
        <w:t xml:space="preserve">(ii) Foreign nationals are not involved in making decisions regarding the political advertising in any way; and</w:t>
      </w:r>
    </w:p>
    <w:p>
      <w:pPr>
        <w:spacing w:before="0" w:after="0" w:line="408" w:lineRule="exact"/>
        <w:ind w:left="0" w:right="0" w:firstLine="576"/>
        <w:jc w:val="left"/>
      </w:pPr>
      <w:r>
        <w:rPr/>
        <w:t xml:space="preserve">(h)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w:t>
      </w:r>
      <w:r>
        <w:rPr>
          <w:u w:val="single"/>
        </w:rPr>
        <w:t xml:space="preserve">, except as provided in this section</w:t>
      </w:r>
      <w:r>
        <w:rPr/>
        <w:t xml:space="preserve">.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2020 c 152 s 7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w:t>
      </w:r>
      <w:r>
        <w:t>((</w:t>
      </w:r>
      <w:r>
        <w:rPr>
          <w:strike/>
        </w:rPr>
        <w:t xml:space="preserve">one thousand dollars or more</w:t>
      </w:r>
      <w:r>
        <w:t>))</w:t>
      </w:r>
      <w:r>
        <w:rPr/>
        <w:t xml:space="preserve"> </w:t>
      </w:r>
      <w:r>
        <w:rPr>
          <w:u w:val="single"/>
        </w:rPr>
        <w:t xml:space="preserve">more than the contribution limit to a candidate for state office other than legislative office, as provided in RCW 42.17A.405(2)</w:t>
      </w:r>
      <w:r>
        <w:rPr/>
        <w:t xml:space="preserve">, is from a single person or entity, and is received during </w:t>
      </w:r>
      <w:r>
        <w:t>((</w:t>
      </w:r>
      <w:r>
        <w:rPr>
          <w:strike/>
        </w:rPr>
        <w:t xml:space="preserve">a special reporting period</w:t>
      </w:r>
      <w:r>
        <w:t>))</w:t>
      </w:r>
      <w:r>
        <w:rPr/>
        <w:t xml:space="preserve"> </w:t>
      </w:r>
      <w:r>
        <w:rPr>
          <w:u w:val="single"/>
        </w:rPr>
        <w:t xml:space="preserve">the period from the beginning of the last full month preceding an election in which the treasurer's committee is participating, and concluding the day before that election</w:t>
      </w:r>
      <w:r>
        <w:rPr/>
        <w:t xml:space="preserve">.</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w:t>
      </w:r>
      <w:r>
        <w:t>((</w:t>
      </w:r>
      <w:r>
        <w:rPr>
          <w:strike/>
        </w:rPr>
        <w:t xml:space="preserve">one thousand dollars or more</w:t>
      </w:r>
      <w:r>
        <w:t>))</w:t>
      </w:r>
      <w:r>
        <w:rPr/>
        <w:t xml:space="preserve"> </w:t>
      </w:r>
      <w:r>
        <w:rPr>
          <w:u w:val="single"/>
        </w:rPr>
        <w:t xml:space="preserve">more than the contribution limit to a candidate for state office other than legislative office, as provided in RCW 42.17A.405(2)</w:t>
      </w:r>
      <w:r>
        <w:rPr/>
        <w:t xml:space="preserve"> during </w:t>
      </w:r>
      <w:r>
        <w:t>((</w:t>
      </w:r>
      <w:r>
        <w:rPr>
          <w:strike/>
        </w:rPr>
        <w:t xml:space="preserve">a special reporting period</w:t>
      </w:r>
      <w:r>
        <w:t>))</w:t>
      </w:r>
      <w:r>
        <w:rPr/>
        <w:t xml:space="preserve"> </w:t>
      </w:r>
      <w:r>
        <w:rPr>
          <w:u w:val="single"/>
        </w:rPr>
        <w:t xml:space="preserve">the same period as set forth in subsection (1) of this section</w:t>
      </w:r>
      <w:r>
        <w:rPr/>
        <w:t xml:space="preserve">.</w:t>
      </w:r>
    </w:p>
    <w:p>
      <w:pPr>
        <w:spacing w:before="0" w:after="0" w:line="408" w:lineRule="exact"/>
        <w:ind w:left="0" w:right="0" w:firstLine="576"/>
        <w:jc w:val="left"/>
      </w:pPr>
      <w:r>
        <w:rPr/>
        <w:t xml:space="preserve">(3) An aggregate of contributions includes only those contributions made to or received from a single entity during any one </w:t>
      </w:r>
      <w:r>
        <w:t>((</w:t>
      </w:r>
      <w:r>
        <w:rPr>
          <w:strike/>
        </w:rPr>
        <w:t xml:space="preserve">special</w:t>
      </w:r>
      <w:r>
        <w:t>))</w:t>
      </w:r>
      <w:r>
        <w:rPr/>
        <w:t xml:space="preserve"> reporting period. Any subsequent contribution of any size made to or received from the same person or entity during the </w:t>
      </w:r>
      <w:r>
        <w:t>((</w:t>
      </w:r>
      <w:r>
        <w:rPr>
          <w:strike/>
        </w:rPr>
        <w:t xml:space="preserve">special</w:t>
      </w:r>
      <w:r>
        <w:t>))</w:t>
      </w:r>
      <w:r>
        <w:rPr/>
        <w:t xml:space="preserve"> reporting period must also be reported.</w:t>
      </w:r>
    </w:p>
    <w:p>
      <w:pPr>
        <w:spacing w:before="0" w:after="0" w:line="408" w:lineRule="exact"/>
        <w:ind w:left="0" w:right="0" w:firstLine="576"/>
        <w:jc w:val="left"/>
      </w:pPr>
      <w:r>
        <w:rPr/>
        <w:t xml:space="preserve">(4) </w:t>
      </w:r>
      <w:r>
        <w:t>((</w:t>
      </w:r>
      <w:r>
        <w:rPr>
          <w:strike/>
        </w:rPr>
        <w:t xml:space="preserve">Special reporting periods, for purposes of this section, include:</w:t>
      </w:r>
    </w:p>
    <w:p>
      <w:pPr>
        <w:spacing w:before="0" w:after="0" w:line="408" w:lineRule="exact"/>
        <w:ind w:left="0" w:right="0" w:firstLine="576"/>
        <w:jc w:val="left"/>
      </w:pPr>
      <w:r>
        <w:rPr>
          <w:strike/>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strike/>
        </w:rPr>
        <w:t xml:space="preserve">(b) The period twenty-one days preceding a general election; and</w:t>
      </w:r>
    </w:p>
    <w:p>
      <w:pPr>
        <w:spacing w:before="0" w:after="0" w:line="408" w:lineRule="exact"/>
        <w:ind w:left="0" w:right="0" w:firstLine="576"/>
        <w:jc w:val="left"/>
      </w:pPr>
      <w:r>
        <w:rPr>
          <w:strike/>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strike/>
        </w:rPr>
        <w:t xml:space="preserve">(5) If a campaign treasurer files</w:t>
      </w:r>
      <w:r>
        <w:t>))</w:t>
      </w:r>
      <w:r>
        <w:rPr/>
        <w:t xml:space="preserve"> </w:t>
      </w:r>
      <w:r>
        <w:rPr>
          <w:u w:val="single"/>
        </w:rPr>
        <w:t xml:space="preserve">Treasurers and political committees that file</w:t>
      </w:r>
      <w:r>
        <w:rPr/>
        <w:t xml:space="preserve"> a special report under this section for one or more contributions received </w:t>
      </w:r>
      <w:r>
        <w:rPr>
          <w:u w:val="single"/>
        </w:rPr>
        <w:t xml:space="preserve">or made</w:t>
      </w:r>
      <w:r>
        <w:rPr/>
        <w:t xml:space="preserve"> from a single entity during a </w:t>
      </w:r>
      <w:r>
        <w:t>((</w:t>
      </w:r>
      <w:r>
        <w:rPr>
          <w:strike/>
        </w:rPr>
        <w:t xml:space="preserve">special</w:t>
      </w:r>
      <w:r>
        <w:t>))</w:t>
      </w:r>
      <w:r>
        <w:rPr/>
        <w:t xml:space="preserve"> reporting period</w:t>
      </w:r>
      <w:r>
        <w:t>((</w:t>
      </w:r>
      <w:r>
        <w:rPr>
          <w:strike/>
        </w:rPr>
        <w:t xml:space="preserve">, the treasurer shall</w:t>
      </w:r>
      <w:r>
        <w:t>))</w:t>
      </w:r>
      <w:r>
        <w:rPr/>
        <w:t xml:space="preserve"> </w:t>
      </w:r>
      <w:r>
        <w:rPr>
          <w:u w:val="single"/>
        </w:rPr>
        <w:t xml:space="preserve">must</w:t>
      </w:r>
      <w:r>
        <w:rPr/>
        <w:t xml:space="preserve"> also file a special report under this section for each subsequent contribution of any size which is received </w:t>
      </w:r>
      <w:r>
        <w:rPr>
          <w:u w:val="single"/>
        </w:rPr>
        <w:t xml:space="preserve">or made, respectively,</w:t>
      </w:r>
      <w:r>
        <w:rPr/>
        <w:t xml:space="preserve"> from that entity during the </w:t>
      </w:r>
      <w:r>
        <w:t>((</w:t>
      </w:r>
      <w:r>
        <w:rPr>
          <w:strike/>
        </w:rPr>
        <w:t xml:space="preserve">special</w:t>
      </w:r>
      <w:r>
        <w:t>))</w:t>
      </w:r>
      <w:r>
        <w:rPr/>
        <w:t xml:space="preserve"> </w:t>
      </w:r>
      <w:r>
        <w:rPr>
          <w:u w:val="single"/>
        </w:rPr>
        <w:t xml:space="preserve">same</w:t>
      </w:r>
      <w:r>
        <w:rPr/>
        <w:t xml:space="preserve"> reporting period. </w:t>
      </w:r>
      <w:r>
        <w:t>((</w:t>
      </w:r>
      <w:r>
        <w:rPr>
          <w:strike/>
        </w:rPr>
        <w:t xml:space="preserve">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Special reports required by this section shall be delivered electronically, or in written form if an electronic alternative is not available.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forty-eight hours of the time, or on the first working day after:</w:t>
      </w:r>
    </w:p>
    <w:p>
      <w:pPr>
        <w:spacing w:before="0" w:after="0" w:line="408" w:lineRule="exact"/>
        <w:ind w:left="0" w:right="0" w:firstLine="576"/>
        <w:jc w:val="left"/>
      </w:pPr>
      <w:r>
        <w:rPr>
          <w:u w:val="single"/>
        </w:rPr>
        <w:t xml:space="preserve">(i)</w:t>
      </w:r>
      <w:r>
        <w:rPr/>
        <w:t xml:space="preserve"> The </w:t>
      </w:r>
      <w:r>
        <w:rPr>
          <w:u w:val="single"/>
        </w:rPr>
        <w:t xml:space="preserve">qualifying</w:t>
      </w:r>
      <w:r>
        <w:rPr/>
        <w:t xml:space="preserve"> contribution </w:t>
      </w:r>
      <w:r>
        <w:t>((</w:t>
      </w:r>
      <w:r>
        <w:rPr>
          <w:strike/>
        </w:rPr>
        <w:t xml:space="preserve">of one thousand dollars or more</w:t>
      </w:r>
      <w:r>
        <w:t>))</w:t>
      </w:r>
      <w:r>
        <w:rPr/>
        <w:t xml:space="preserve"> </w:t>
      </w:r>
      <w:r>
        <w:rPr>
          <w:u w:val="single"/>
        </w:rPr>
        <w:t xml:space="preserve">as provided in subsection (1) of this section</w:t>
      </w:r>
      <w:r>
        <w:rPr/>
        <w:t xml:space="preserve"> is received by the candidate or treasurer; </w:t>
      </w:r>
      <w:r>
        <w:t>((</w:t>
      </w:r>
      <w:r>
        <w:rPr>
          <w:strike/>
        </w:rPr>
        <w:t xml:space="preserve">the</w:t>
      </w:r>
      <w:r>
        <w:t>))</w:t>
      </w:r>
    </w:p>
    <w:p>
      <w:pPr>
        <w:spacing w:before="0" w:after="0" w:line="408" w:lineRule="exact"/>
        <w:ind w:left="0" w:right="0" w:firstLine="576"/>
        <w:jc w:val="left"/>
      </w:pPr>
      <w:r>
        <w:rPr>
          <w:u w:val="single"/>
        </w:rPr>
        <w:t xml:space="preserve">(ii) The</w:t>
      </w:r>
      <w:r>
        <w:rPr/>
        <w:t xml:space="preserve"> aggregate received by the candidate or treasurer first equals </w:t>
      </w:r>
      <w:r>
        <w:t>((</w:t>
      </w:r>
      <w:r>
        <w:rPr>
          <w:strike/>
        </w:rPr>
        <w:t xml:space="preserve">one thousand dollars or more</w:t>
      </w:r>
      <w:r>
        <w:t>))</w:t>
      </w:r>
      <w:r>
        <w:rPr/>
        <w:t xml:space="preserve"> </w:t>
      </w:r>
      <w:r>
        <w:rPr>
          <w:u w:val="single"/>
        </w:rPr>
        <w:t xml:space="preserve">the qualifying amount</w:t>
      </w:r>
      <w:r>
        <w:rPr/>
        <w:t xml:space="preserve">; or </w:t>
      </w:r>
      <w:r>
        <w:t>((</w:t>
      </w:r>
      <w:r>
        <w:rPr>
          <w:strike/>
        </w:rPr>
        <w:t xml:space="preserve">any</w:t>
      </w:r>
      <w:r>
        <w:t>))</w:t>
      </w:r>
    </w:p>
    <w:p>
      <w:pPr>
        <w:spacing w:before="0" w:after="0" w:line="408" w:lineRule="exact"/>
        <w:ind w:left="0" w:right="0" w:firstLine="576"/>
        <w:jc w:val="left"/>
      </w:pPr>
      <w:r>
        <w:rPr>
          <w:u w:val="single"/>
        </w:rPr>
        <w:t xml:space="preserve">(iii) Any</w:t>
      </w:r>
      <w:r>
        <w:rPr/>
        <w:t xml:space="preserve">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twenty-four hours of the time, or on the first working day after:</w:t>
      </w:r>
    </w:p>
    <w:p>
      <w:pPr>
        <w:spacing w:before="0" w:after="0" w:line="408" w:lineRule="exact"/>
        <w:ind w:left="0" w:right="0" w:firstLine="576"/>
        <w:jc w:val="left"/>
      </w:pPr>
      <w:r>
        <w:rPr>
          <w:u w:val="single"/>
        </w:rPr>
        <w:t xml:space="preserve">(i)</w:t>
      </w:r>
      <w:r>
        <w:rPr/>
        <w:t xml:space="preserve"> The </w:t>
      </w:r>
      <w:r>
        <w:rPr>
          <w:u w:val="single"/>
        </w:rPr>
        <w:t xml:space="preserve">qualifying</w:t>
      </w:r>
      <w:r>
        <w:rPr/>
        <w:t xml:space="preserve"> contribution is made; </w:t>
      </w:r>
      <w:r>
        <w:t>((</w:t>
      </w:r>
      <w:r>
        <w:rPr>
          <w:strike/>
        </w:rPr>
        <w:t xml:space="preserve">the</w:t>
      </w:r>
      <w:r>
        <w:t>))</w:t>
      </w:r>
    </w:p>
    <w:p>
      <w:pPr>
        <w:spacing w:before="0" w:after="0" w:line="408" w:lineRule="exact"/>
        <w:ind w:left="0" w:right="0" w:firstLine="576"/>
        <w:jc w:val="left"/>
      </w:pPr>
      <w:r>
        <w:rPr>
          <w:u w:val="single"/>
        </w:rPr>
        <w:t xml:space="preserve">(ii) The</w:t>
      </w:r>
      <w:r>
        <w:rPr/>
        <w:t xml:space="preserve"> aggregate of contributions made first equals </w:t>
      </w:r>
      <w:r>
        <w:t>((</w:t>
      </w:r>
      <w:r>
        <w:rPr>
          <w:strike/>
        </w:rPr>
        <w:t xml:space="preserve">one thousand dollars or more</w:t>
      </w:r>
      <w:r>
        <w:t>))</w:t>
      </w:r>
      <w:r>
        <w:rPr/>
        <w:t xml:space="preserve"> </w:t>
      </w:r>
      <w:r>
        <w:rPr>
          <w:u w:val="single"/>
        </w:rPr>
        <w:t xml:space="preserve">the qualifying amount</w:t>
      </w:r>
      <w:r>
        <w:rPr/>
        <w:t xml:space="preserve">; or </w:t>
      </w:r>
      <w:r>
        <w:t>((</w:t>
      </w:r>
      <w:r>
        <w:rPr>
          <w:strike/>
        </w:rPr>
        <w:t xml:space="preserve">any</w:t>
      </w:r>
      <w:r>
        <w:t>))</w:t>
      </w:r>
    </w:p>
    <w:p>
      <w:pPr>
        <w:spacing w:before="0" w:after="0" w:line="408" w:lineRule="exact"/>
        <w:ind w:left="0" w:right="0" w:firstLine="576"/>
        <w:jc w:val="left"/>
      </w:pPr>
      <w:r>
        <w:rPr>
          <w:u w:val="single"/>
        </w:rPr>
        <w:t xml:space="preserve">(iii) Any</w:t>
      </w:r>
      <w:r>
        <w:rPr/>
        <w:t xml:space="preserve"> subsequent contribution to the same person or entity is made.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w:t>
      </w:r>
    </w:p>
    <w:p>
      <w:pPr>
        <w:spacing w:before="0" w:after="0" w:line="408" w:lineRule="exact"/>
        <w:ind w:left="0" w:right="0" w:firstLine="576"/>
        <w:jc w:val="left"/>
      </w:pPr>
      <w:r>
        <w:rPr/>
        <w:t xml:space="preserve">(e) A statement that the candidate or political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t xml:space="preserve">(i) The contribution is not financed in any part by a foreign national; and</w:t>
      </w:r>
    </w:p>
    <w:p>
      <w:pPr>
        <w:spacing w:before="0" w:after="0" w:line="408" w:lineRule="exact"/>
        <w:ind w:left="0" w:right="0" w:firstLine="576"/>
        <w:jc w:val="left"/>
      </w:pPr>
      <w:r>
        <w:rPr/>
        <w:t xml:space="preserve">(ii) Foreign nationals are not involved in making decisions regarding the contribution in any way; and</w:t>
      </w:r>
    </w:p>
    <w:p>
      <w:pPr>
        <w:spacing w:before="0" w:after="0" w:line="408" w:lineRule="exact"/>
        <w:ind w:left="0" w:right="0" w:firstLine="576"/>
        <w:jc w:val="left"/>
      </w:pPr>
      <w:r>
        <w:rPr/>
        <w:t xml:space="preserve">(f) Any other information the commission may by rule require.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Contributions reported under this section shall also be reported as required by other provisions of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commission shall prepare daily a summary of the special reports made under this section and RCW 42.17A.625.</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current books of account and related materials as provided by rule that shall be open for public inspection during normal business hours during the campaign and for a period of no less than five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p>
    <w:p>
      <w:pPr>
        <w:spacing w:before="0" w:after="0" w:line="408" w:lineRule="exact"/>
        <w:ind w:left="0" w:right="0" w:firstLine="576"/>
        <w:jc w:val="left"/>
      </w:pPr>
      <w:r>
        <w:rPr>
          <w:u w:val="single"/>
        </w:rPr>
        <w:t xml:space="preserve">(3) Any person who purchases political advertising or an electioneering communication from a commercial advertiser must disclose upon request from the commercial advertiser:</w:t>
      </w:r>
    </w:p>
    <w:p>
      <w:pPr>
        <w:spacing w:before="0" w:after="0" w:line="408" w:lineRule="exact"/>
        <w:ind w:left="0" w:right="0" w:firstLine="576"/>
        <w:jc w:val="left"/>
      </w:pPr>
      <w:r>
        <w:rPr>
          <w:u w:val="single"/>
        </w:rPr>
        <w:t xml:space="preserve">(a) That the purchase includes political advertising or an electioneering communication;</w:t>
      </w:r>
    </w:p>
    <w:p>
      <w:pPr>
        <w:spacing w:before="0" w:after="0" w:line="408" w:lineRule="exact"/>
        <w:ind w:left="0" w:right="0" w:firstLine="576"/>
        <w:jc w:val="left"/>
      </w:pPr>
      <w:r>
        <w:rPr>
          <w:u w:val="single"/>
        </w:rPr>
        <w:t xml:space="preserve">(b) The name of the sponsor, if different than the person making the purchase; and</w:t>
      </w:r>
    </w:p>
    <w:p>
      <w:pPr>
        <w:spacing w:before="0" w:after="0" w:line="408" w:lineRule="exact"/>
        <w:ind w:left="0" w:right="0" w:firstLine="576"/>
        <w:jc w:val="left"/>
      </w:pPr>
      <w:r>
        <w:rPr>
          <w:u w:val="single"/>
        </w:rPr>
        <w:t xml:space="preserve">(c) Any other information required for the commercial advertiser to maintain for inspection, as provided by this section or rule.</w:t>
      </w:r>
    </w:p>
    <w:p>
      <w:pPr>
        <w:spacing w:before="0" w:after="0" w:line="408" w:lineRule="exact"/>
        <w:ind w:left="0" w:right="0" w:firstLine="576"/>
        <w:jc w:val="left"/>
      </w:pPr>
      <w:r>
        <w:rPr>
          <w:u w:val="single"/>
        </w:rPr>
        <w:t xml:space="preserve">(4) Any failure to provide the required information in subsection (3) of this section upon request is a violation under this chapter, but such failure may not relieve a commercial advertiser of any of the requirements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All advertising related to an election that encourages, directly or indirectly, people to vote for a person who, as of the date the advertisement is first presented to the public, is not a candidate for that office must include the following statement: "This ad encourages you to vote for a person who is not a candidate for this office as of . . . . . (the date the advertising is first presented to the public)."</w:t>
      </w:r>
    </w:p>
    <w:p>
      <w:pPr>
        <w:spacing w:before="0" w:after="0" w:line="408" w:lineRule="exact"/>
        <w:ind w:left="0" w:right="0" w:firstLine="576"/>
        <w:jc w:val="left"/>
      </w:pPr>
      <w:r>
        <w:rPr/>
        <w:t xml:space="preserve">(2) All advertising related to an election that incorrectly conveys, directly or indirectly, that a person has the endorsement of an entity or individual for an office in an election, when that person does not have that endorsement for that office in that election, must include the following statement: "As of . . . . . (the date the advertising is first presented to the public) this person does not actually have the endorsement of . . . . . (list individuals or entities whose endorsement was stated or implied) for this office in this election."</w:t>
      </w:r>
    </w:p>
    <w:p>
      <w:pPr>
        <w:spacing w:before="0" w:after="0" w:line="408" w:lineRule="exact"/>
        <w:ind w:left="0" w:right="0" w:firstLine="576"/>
        <w:jc w:val="left"/>
      </w:pPr>
      <w:r>
        <w:rPr/>
        <w:t xml:space="preserve">(3) For the purposes of this section, "candidate" means:</w:t>
      </w:r>
    </w:p>
    <w:p>
      <w:pPr>
        <w:spacing w:before="0" w:after="0" w:line="408" w:lineRule="exact"/>
        <w:ind w:left="0" w:right="0" w:firstLine="576"/>
        <w:jc w:val="left"/>
      </w:pPr>
      <w:r>
        <w:rPr/>
        <w:t xml:space="preserve">(a) Prior to the end of the filing period under RCW 29A.24.050 for an election, a person who is a candidate for that election as defined in RCW 42.17A.005; and</w:t>
      </w:r>
    </w:p>
    <w:p>
      <w:pPr>
        <w:spacing w:before="0" w:after="0" w:line="408" w:lineRule="exact"/>
        <w:ind w:left="0" w:right="0" w:firstLine="576"/>
        <w:jc w:val="left"/>
      </w:pPr>
      <w:r>
        <w:rPr/>
        <w:t xml:space="preserve">(b) After the end of the filing period under RCW 29A.24.050 for an election, a person who has filed a declaration of candidacy for office in that election in accordance with chapter 29A.24 RCW.</w:t>
      </w:r>
    </w:p>
    <w:p>
      <w:pPr>
        <w:spacing w:before="0" w:after="0" w:line="408" w:lineRule="exact"/>
        <w:ind w:left="0" w:right="0" w:firstLine="576"/>
        <w:jc w:val="left"/>
      </w:pPr>
      <w:r>
        <w:rPr/>
        <w:t xml:space="preserve">(4) In a written communication, the information required by subsections (1) and (2) of this section must:</w:t>
      </w:r>
    </w:p>
    <w:p>
      <w:pPr>
        <w:spacing w:before="0" w:after="0" w:line="408" w:lineRule="exact"/>
        <w:ind w:left="0" w:right="0" w:firstLine="576"/>
        <w:jc w:val="left"/>
      </w:pPr>
      <w:r>
        <w:rPr/>
        <w:t xml:space="preserve">(a) Appear in a size equal to or greater than the largest size type otherwise used in the communication, adjacent to the text that:</w:t>
      </w:r>
    </w:p>
    <w:p>
      <w:pPr>
        <w:spacing w:before="0" w:after="0" w:line="408" w:lineRule="exact"/>
        <w:ind w:left="0" w:right="0" w:firstLine="576"/>
        <w:jc w:val="left"/>
      </w:pPr>
      <w:r>
        <w:rPr/>
        <w:t xml:space="preserve">(i) Encourages a vote, for the disclaimer in subsection (1) of this section; or</w:t>
      </w:r>
    </w:p>
    <w:p>
      <w:pPr>
        <w:spacing w:before="0" w:after="0" w:line="408" w:lineRule="exact"/>
        <w:ind w:left="0" w:right="0" w:firstLine="576"/>
        <w:jc w:val="left"/>
      </w:pPr>
      <w:r>
        <w:rPr/>
        <w:t xml:space="preserve">(ii) Conveys an endorsement, for the disclaimer in subsection (2) of this section;</w:t>
      </w:r>
    </w:p>
    <w:p>
      <w:pPr>
        <w:spacing w:before="0" w:after="0" w:line="408" w:lineRule="exact"/>
        <w:ind w:left="0" w:right="0" w:firstLine="576"/>
        <w:jc w:val="left"/>
      </w:pPr>
      <w:r>
        <w:rPr/>
        <w:t xml:space="preserve">(b) Not be subject to the half-tone or screening process; and</w:t>
      </w:r>
    </w:p>
    <w:p>
      <w:pPr>
        <w:spacing w:before="0" w:after="0" w:line="408" w:lineRule="exact"/>
        <w:ind w:left="0" w:right="0" w:firstLine="576"/>
        <w:jc w:val="left"/>
      </w:pPr>
      <w:r>
        <w:rPr/>
        <w:t xml:space="preserve">(c) Be set apart from any other printed matter. Except as provided in (a) of this subsection, no text may be before, after, or immediately adjacent to the information required by subsections (1) and (2) of this section.</w:t>
      </w:r>
    </w:p>
    <w:p>
      <w:pPr>
        <w:spacing w:before="0" w:after="0" w:line="408" w:lineRule="exact"/>
        <w:ind w:left="0" w:right="0" w:firstLine="576"/>
        <w:jc w:val="left"/>
      </w:pPr>
      <w:r>
        <w:rPr/>
        <w:t xml:space="preserve">(5) In a communication that is being transmitted by television or other medium that includes a visual image, the information required by subsections (1) and (2) of this section must either:</w:t>
      </w:r>
    </w:p>
    <w:p>
      <w:pPr>
        <w:spacing w:before="0" w:after="0" w:line="408" w:lineRule="exact"/>
        <w:ind w:left="0" w:right="0" w:firstLine="576"/>
        <w:jc w:val="left"/>
      </w:pPr>
      <w:r>
        <w:rPr/>
        <w:t xml:space="preserve">(a) Be clearly spoken; or</w:t>
      </w:r>
    </w:p>
    <w:p>
      <w:pPr>
        <w:spacing w:before="0" w:after="0" w:line="408" w:lineRule="exact"/>
        <w:ind w:left="0" w:right="0" w:firstLine="576"/>
        <w:jc w:val="left"/>
      </w:pPr>
      <w:r>
        <w:rPr/>
        <w:t xml:space="preserve">(b) Appear in print and be visible for at least four seconds, in letters greater than four percent of the visual screen height, with a reasonable color contrast with the background.</w:t>
      </w:r>
    </w:p>
    <w:p>
      <w:pPr>
        <w:spacing w:before="0" w:after="0" w:line="408" w:lineRule="exact"/>
        <w:ind w:left="0" w:right="0" w:firstLine="576"/>
        <w:jc w:val="left"/>
      </w:pPr>
      <w:r>
        <w:rPr/>
        <w:t xml:space="preserve">(6) In a communication that does not include a visual image, the information required by subsections (1) and (2) of this section must be clearly spoken.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405</w:t>
      </w:r>
      <w:r>
        <w:rPr/>
        <w:t xml:space="preserve"> and 2019 c 100 s 1 are each amended to read as follows:</w:t>
      </w:r>
    </w:p>
    <w:p>
      <w:pPr>
        <w:spacing w:before="0" w:after="0" w:line="408" w:lineRule="exact"/>
        <w:ind w:left="0" w:right="0" w:firstLine="576"/>
        <w:jc w:val="left"/>
      </w:pPr>
      <w:r>
        <w:rPr/>
        <w:t xml:space="preserve">(1) The contribution limits in this section apply to:</w:t>
      </w:r>
    </w:p>
    <w:p>
      <w:pPr>
        <w:spacing w:before="0" w:after="0" w:line="408" w:lineRule="exact"/>
        <w:ind w:left="0" w:right="0" w:firstLine="576"/>
        <w:jc w:val="left"/>
      </w:pPr>
      <w:r>
        <w:rPr/>
        <w:t xml:space="preserve">(a) Candidates for legislative office;</w:t>
      </w:r>
    </w:p>
    <w:p>
      <w:pPr>
        <w:spacing w:before="0" w:after="0" w:line="408" w:lineRule="exact"/>
        <w:ind w:left="0" w:right="0" w:firstLine="576"/>
        <w:jc w:val="left"/>
      </w:pPr>
      <w:r>
        <w:rPr/>
        <w:t xml:space="preserve">(b) Candidates for state office other than legislative office;</w:t>
      </w:r>
    </w:p>
    <w:p>
      <w:pPr>
        <w:spacing w:before="0" w:after="0" w:line="408" w:lineRule="exact"/>
        <w:ind w:left="0" w:right="0" w:firstLine="576"/>
        <w:jc w:val="left"/>
      </w:pPr>
      <w:r>
        <w:rPr/>
        <w:t xml:space="preserve">(c) Candidates for county office;</w:t>
      </w:r>
    </w:p>
    <w:p>
      <w:pPr>
        <w:spacing w:before="0" w:after="0" w:line="408" w:lineRule="exact"/>
        <w:ind w:left="0" w:right="0" w:firstLine="576"/>
        <w:jc w:val="left"/>
      </w:pPr>
      <w:r>
        <w:rPr/>
        <w:t xml:space="preserve">(d) Candidates for port district office;</w:t>
      </w:r>
    </w:p>
    <w:p>
      <w:pPr>
        <w:spacing w:before="0" w:after="0" w:line="408" w:lineRule="exact"/>
        <w:ind w:left="0" w:right="0" w:firstLine="576"/>
        <w:jc w:val="left"/>
      </w:pPr>
      <w:r>
        <w:rPr/>
        <w:t xml:space="preserve">(e) Candidates for city council office;</w:t>
      </w:r>
    </w:p>
    <w:p>
      <w:pPr>
        <w:spacing w:before="0" w:after="0" w:line="408" w:lineRule="exact"/>
        <w:ind w:left="0" w:right="0" w:firstLine="576"/>
        <w:jc w:val="left"/>
      </w:pPr>
      <w:r>
        <w:rPr/>
        <w:t xml:space="preserve">(f) Candidates for mayoral office;</w:t>
      </w:r>
    </w:p>
    <w:p>
      <w:pPr>
        <w:spacing w:before="0" w:after="0" w:line="408" w:lineRule="exact"/>
        <w:ind w:left="0" w:right="0" w:firstLine="576"/>
        <w:jc w:val="left"/>
      </w:pPr>
      <w:r>
        <w:rPr/>
        <w:t xml:space="preserve">(g) Candidates for school board office;</w:t>
      </w:r>
    </w:p>
    <w:p>
      <w:pPr>
        <w:spacing w:before="0" w:after="0" w:line="408" w:lineRule="exact"/>
        <w:ind w:left="0" w:right="0" w:firstLine="576"/>
        <w:jc w:val="left"/>
      </w:pPr>
      <w:r>
        <w:rPr/>
        <w:t xml:space="preserve">(h) Candidates for public hospital district board of commissioners in districts with a population over one hundred fifty thousand;</w:t>
      </w:r>
    </w:p>
    <w:p>
      <w:pPr>
        <w:spacing w:before="0" w:after="0" w:line="408" w:lineRule="exact"/>
        <w:ind w:left="0" w:right="0" w:firstLine="576"/>
        <w:jc w:val="left"/>
      </w:pPr>
      <w:r>
        <w:rPr/>
        <w:t xml:space="preserve">(i) Persons holding an office in (a) through (h) of this subsection against whom recall charges have been filed or to a political committee having the expectation of making expenditures in support of the recall of a person holding the office;</w:t>
      </w:r>
    </w:p>
    <w:p>
      <w:pPr>
        <w:spacing w:before="0" w:after="0" w:line="408" w:lineRule="exact"/>
        <w:ind w:left="0" w:right="0" w:firstLine="576"/>
        <w:jc w:val="left"/>
      </w:pPr>
      <w:r>
        <w:rPr/>
        <w:t xml:space="preserve">(j) Caucus political committees;</w:t>
      </w:r>
    </w:p>
    <w:p>
      <w:pPr>
        <w:spacing w:before="0" w:after="0" w:line="408" w:lineRule="exact"/>
        <w:ind w:left="0" w:right="0" w:firstLine="576"/>
        <w:jc w:val="left"/>
      </w:pPr>
      <w:r>
        <w:rPr/>
        <w:t xml:space="preserve">(k) Bona fide political parties.</w:t>
      </w:r>
    </w:p>
    <w:p>
      <w:pPr>
        <w:spacing w:before="0" w:after="0" w:line="408" w:lineRule="exact"/>
        <w:ind w:left="0" w:right="0" w:firstLine="576"/>
        <w:jc w:val="left"/>
      </w:pPr>
      <w:r>
        <w:rPr/>
        <w:t xml:space="preserve">(2) No person, other than a bona fide political party or a caucus political committee, may make contributions to a candidate for a legislative office, county office, city council office, mayoral office, school board office, or public hospital district board of commissioners that in the aggregate exceed eight hundred dollars or to a candidate for a public office in a port district or a state office other than a legislative office that in the aggregate exceed one thousand six hundred dollars for each election in which the candidate is on the ballot or appears as a write-in candidate. Contributions to candidates subject to the limits in this section made with respect to a primary may not be made after the date of the primary. However, contributions to a candidate or a candidate's authorized committee may be made with respect to a primary until thirty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to candidates subject to the limits in this section made with respect to a general election may not be made after the final day of the applicable election cycle.</w:t>
      </w:r>
    </w:p>
    <w:p>
      <w:pPr>
        <w:spacing w:before="0" w:after="0" w:line="408" w:lineRule="exact"/>
        <w:ind w:left="0" w:right="0" w:firstLine="576"/>
        <w:jc w:val="left"/>
      </w:pPr>
      <w:r>
        <w:rPr/>
        <w:t xml:space="preserve">(3) No person, other than a bona fide political party or a caucus political committee, may make contributions to a state official, a county official, a city official, a school board member, a public hospital district commissioner, or a public official in a port district against whom recall charges have been filed, or to a political committee having the expectation of making expenditures in support of the recall of the state official, county official, city official, school board member, public hospital district commissioner, or public official in a port district during a recall campaign that in the aggregate exceed eight hundred dollars if for a legislative office, county office, school board office, public hospital district office, or city office, or one thousand six hundred dollars if for a port district office or a state office other than a legislative office.</w:t>
      </w:r>
    </w:p>
    <w:p>
      <w:pPr>
        <w:spacing w:before="0" w:after="0" w:line="408" w:lineRule="exact"/>
        <w:ind w:left="0" w:right="0" w:firstLine="576"/>
        <w:jc w:val="left"/>
      </w:pPr>
      <w:r>
        <w:rPr/>
        <w:t xml:space="preserve">(4)(a) Notwithstanding subsection (2) of this section, no bona fide political party or caucus political committee may make contributions to a candidate during an election cycle that in the aggregate exceed (i) eighty cents multiplied by the number of eligible registered voters in the jurisdiction from which the candidate is elected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candidate may accept contributions from a county central committee or a legislative district committee during an election cycle that when combined with contributions from other county central committees or legislative district committees would in the aggregate exceed forty cents times the number of registered voters in the jurisdiction from which the candidate is elected.</w:t>
      </w:r>
    </w:p>
    <w:p>
      <w:pPr>
        <w:spacing w:before="0" w:after="0" w:line="408" w:lineRule="exact"/>
        <w:ind w:left="0" w:right="0" w:firstLine="576"/>
        <w:jc w:val="left"/>
      </w:pPr>
      <w:r>
        <w:rPr/>
        <w:t xml:space="preserve">(5)(a) Notwithstanding subsection (3) of this section, no bona fide political party or caucus political committee may make contributions to a state official, county official, city official, school board member, public hospital district commissioner, or a public official in a port district against whom recall charges have been filed, or to a political committee having the expectation of making expenditures in support of the state official, county official, city official, school board member, public hospital district commissioner, or a public official in a port district during a recall campaign that in the aggregate exceed (i) eighty cents multiplied by the number of eligible registered voters in the jurisdiction entitled to recall the state official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official holding an office specified in subsection (1) of this section against whom recall charges have been filed, no authorized committee of the official, and no political committee having the expectation of making expenditures in support of the recall of the official may accept contributions from a county central committee or a legislative district committee during an election cycle that when combined with contributions from other county central committees or legislative district committees would in the aggregate exceed forty cents multiplied by the number of registered voters in the jurisdiction from which the candidate is elected.</w:t>
      </w:r>
    </w:p>
    <w:p>
      <w:pPr>
        <w:spacing w:before="0" w:after="0" w:line="408" w:lineRule="exact"/>
        <w:ind w:left="0" w:right="0" w:firstLine="576"/>
        <w:jc w:val="left"/>
      </w:pPr>
      <w:r>
        <w:rPr/>
        <w:t xml:space="preserve">(6) For purposes of determining contribution limits under subsections (4) and (5) of this section, the number of eligible registered voters in a jurisdiction is the number at the time of the most recent general election in the jurisdiction.</w:t>
      </w:r>
    </w:p>
    <w:p>
      <w:pPr>
        <w:spacing w:before="0" w:after="0" w:line="408" w:lineRule="exact"/>
        <w:ind w:left="0" w:right="0" w:firstLine="576"/>
        <w:jc w:val="left"/>
      </w:pPr>
      <w:r>
        <w:rPr/>
        <w:t xml:space="preserve">(7) Notwithstanding subsections (2) through (5) of this section, no person other than an individual, bona fide political party, or caucus political committee may make contributions reportable under this chapter to a caucus political committee that in the aggregate exceed eight hundred dollars in a calendar year or to a bona fide political party that in the aggregate exceed four thousand dollars in a calendar year. This subsection does not apply to loans made in the ordinary course of business.</w:t>
      </w:r>
    </w:p>
    <w:p>
      <w:pPr>
        <w:spacing w:before="0" w:after="0" w:line="408" w:lineRule="exact"/>
        <w:ind w:left="0" w:right="0" w:firstLine="576"/>
        <w:jc w:val="left"/>
      </w:pPr>
      <w:r>
        <w:rPr/>
        <w:t xml:space="preserve">(8) For the purposes of RCW 42.17A.125, 42.17A.405 through 42.17A.415, 42.17A.450 through 42.17A.495, 42.17A.500, 42.17A.560, and 42.17A.565, a contribution to the authorized political committee of a candidate or of an official specified in subsection (1) of this section against whom recall charges have been filed is considered to be a contribution to the candidate or official.</w:t>
      </w:r>
    </w:p>
    <w:p>
      <w:pPr>
        <w:spacing w:before="0" w:after="0" w:line="408" w:lineRule="exact"/>
        <w:ind w:left="0" w:right="0" w:firstLine="576"/>
        <w:jc w:val="left"/>
      </w:pPr>
      <w:r>
        <w:rPr/>
        <w:t xml:space="preserve">(9) A contribution received within the twelve-month period after a recall election concerning an office specified in subsection (1) of this section is considered to be a contribution during that recall campaign if the contribution is used to pay a debt or obligation incurred to influence the outcome of that recall campaign.</w:t>
      </w:r>
    </w:p>
    <w:p>
      <w:pPr>
        <w:spacing w:before="0" w:after="0" w:line="408" w:lineRule="exact"/>
        <w:ind w:left="0" w:right="0" w:firstLine="576"/>
        <w:jc w:val="left"/>
      </w:pPr>
      <w:r>
        <w:rPr/>
        <w:t xml:space="preserve">(10) The contributions allowed by subsection (3) of this section are in addition to those allowed by subsection (2) of this section, and the contributions allowed by subsection (5) of this section are in addition to those allowed by subsection (4) of this section.</w:t>
      </w:r>
    </w:p>
    <w:p>
      <w:pPr>
        <w:spacing w:before="0" w:after="0" w:line="408" w:lineRule="exact"/>
        <w:ind w:left="0" w:right="0" w:firstLine="576"/>
        <w:jc w:val="left"/>
      </w:pPr>
      <w:r>
        <w:rPr/>
        <w:t xml:space="preserve">(11) RCW 42.17A.125, 42.17A.405 through 42.17A.415, 42.17A.450 through 42.17A.495, 42.17A.500, 42.17A.560, and 42.17A.565 apply to a special election conducted to fill a vacancy in an office specified in subsection (1) of this section. However, the contributions made to a candidate or received by a candidate for a primary or special election conducted to fill such a vacancy shall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(12) Notwithstanding the other subsections of this section, no corporation or business entity not doing business in Washington state, no labor union with fewer than ten members who reside in Washington state, and no political committee that has not received contributions of ten dollars or more from at least ten persons registered to vote in Washington state during the preceding one hundred eighty days may make contributions reportable under this chapter to a state office candidate, to a state official against whom recall charges have been filed, or to a political committee having the expectation of making expenditures in support of the recall of the official. This subsection does not apply to loans made in the ordinary course of business.</w:t>
      </w:r>
    </w:p>
    <w:p>
      <w:pPr>
        <w:spacing w:before="0" w:after="0" w:line="408" w:lineRule="exact"/>
        <w:ind w:left="0" w:right="0" w:firstLine="576"/>
        <w:jc w:val="left"/>
      </w:pPr>
      <w:r>
        <w:rPr/>
        <w:t xml:space="preserve">(13) Notwithstanding the other subsections of this section, no county central committee or legislative district committee may make contributions reportable under this chapter to a candidate specified in subsection (1) of this section, or an official specified in subsection (1) of this section against whom recall charges have been filed, or political committee having the expectation of making expenditures in support of the recall of an official specified in subsection (1) of this section if the county central committee or legislative district committee is outside of the jurisdiction entitled to elect the candidate or recall the official.</w:t>
      </w:r>
    </w:p>
    <w:p>
      <w:pPr>
        <w:spacing w:before="0" w:after="0" w:line="408" w:lineRule="exact"/>
        <w:ind w:left="0" w:right="0" w:firstLine="576"/>
        <w:jc w:val="left"/>
      </w:pPr>
      <w:r>
        <w:rPr/>
        <w:t xml:space="preserve">(14) No person may accept contributions that exceed the contribution limitations provided in this section.</w:t>
      </w:r>
    </w:p>
    <w:p>
      <w:pPr>
        <w:spacing w:before="0" w:after="0" w:line="408" w:lineRule="exact"/>
        <w:ind w:left="0" w:right="0" w:firstLine="576"/>
        <w:jc w:val="left"/>
      </w:pPr>
      <w:r>
        <w:rPr/>
        <w:t xml:space="preserve">(15) The following contributions are exempt from the contribution limits of this section:</w:t>
      </w:r>
    </w:p>
    <w:p>
      <w:pPr>
        <w:spacing w:before="0" w:after="0" w:line="408" w:lineRule="exact"/>
        <w:ind w:left="0" w:right="0" w:firstLine="576"/>
        <w:jc w:val="left"/>
      </w:pPr>
      <w:r>
        <w:rPr/>
        <w:t xml:space="preserve">(a) An expenditure or contribution earmarked for voter registration, for absentee ballot information, for precinct caucuses, for get-out-the-vote campaigns, for precinct judges or inspectors, for sample ballots, or for ballot counting, all without promotion of or political advertising for individual candidates;</w:t>
      </w:r>
    </w:p>
    <w:p>
      <w:pPr>
        <w:spacing w:before="0" w:after="0" w:line="408" w:lineRule="exact"/>
        <w:ind w:left="0" w:right="0" w:firstLine="576"/>
        <w:jc w:val="left"/>
      </w:pPr>
      <w:r>
        <w:rPr/>
        <w:t xml:space="preserve">(b) An expenditure by a political committee for its own internal organization or fund-raising without direct association with individual candidates; </w:t>
      </w:r>
      <w:r>
        <w:t>((</w:t>
      </w:r>
      <w:r>
        <w:rPr>
          <w:strike/>
        </w:rPr>
        <w:t xml:space="preserve">or</w:t>
      </w:r>
      <w:r>
        <w:t>))</w:t>
      </w:r>
    </w:p>
    <w:p>
      <w:pPr>
        <w:spacing w:before="0" w:after="0" w:line="408" w:lineRule="exact"/>
        <w:ind w:left="0" w:right="0" w:firstLine="576"/>
        <w:jc w:val="left"/>
      </w:pPr>
      <w:r>
        <w:rPr/>
        <w:t xml:space="preserve">(c) An expenditure or contribution for independent expenditures as defined in RCW 42.17A.005 or electioneering communications as defined in RCW 42.17A.005</w:t>
      </w:r>
      <w:r>
        <w:rPr>
          <w:u w:val="single"/>
        </w:rPr>
        <w:t xml:space="preserve">; or</w:t>
      </w:r>
    </w:p>
    <w:p>
      <w:pPr>
        <w:spacing w:before="0" w:after="0" w:line="408" w:lineRule="exact"/>
        <w:ind w:left="0" w:right="0" w:firstLine="576"/>
        <w:jc w:val="left"/>
      </w:pPr>
      <w:r>
        <w:rPr>
          <w:u w:val="single"/>
        </w:rPr>
        <w:t xml:space="preserve">(d) A contribution to a political committee having the expectation of making expenditures in support of the recall of a person holding an office under subsection (1) of this section, only to the extent that the committee:</w:t>
      </w:r>
    </w:p>
    <w:p>
      <w:pPr>
        <w:spacing w:before="0" w:after="0" w:line="408" w:lineRule="exact"/>
        <w:ind w:left="0" w:right="0" w:firstLine="576"/>
        <w:jc w:val="left"/>
      </w:pPr>
      <w:r>
        <w:rPr>
          <w:u w:val="single"/>
        </w:rPr>
        <w:t xml:space="preserve">(i) Does not coordinate with a known or potential candidate for such office, any affiliated committee in support or opposition to any such candidate, or any person with the appointing authority for such office;</w:t>
      </w:r>
    </w:p>
    <w:p>
      <w:pPr>
        <w:spacing w:before="0" w:after="0" w:line="408" w:lineRule="exact"/>
        <w:ind w:left="0" w:right="0" w:firstLine="576"/>
        <w:jc w:val="left"/>
      </w:pPr>
      <w:r>
        <w:rPr>
          <w:u w:val="single"/>
        </w:rPr>
        <w:t xml:space="preserve">(ii) Does not solicit or accept a contribution from a known or potential candidate for such office, any affiliated campaign in support or opposition to the candidate, or any person with the appointing authority for such office; and</w:t>
      </w:r>
    </w:p>
    <w:p>
      <w:pPr>
        <w:spacing w:before="0" w:after="0" w:line="408" w:lineRule="exact"/>
        <w:ind w:left="0" w:right="0" w:firstLine="576"/>
        <w:jc w:val="left"/>
      </w:pPr>
      <w:r>
        <w:rPr>
          <w:u w:val="single"/>
        </w:rPr>
        <w:t xml:space="preserve">(iii) Submits with any report, for which a contribution over the applicable limits set forth in this section is required to be reported under RCW 42.17A.240, a sworn declaration attesting that it has not and will not engage in the activities proscribed under (d)(i) and (ii) of this subsection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420</w:t>
      </w:r>
      <w:r>
        <w:rPr/>
        <w:t xml:space="preserve"> and 2019 c 428 s 27 are each amended to read as follows:</w:t>
      </w:r>
    </w:p>
    <w:p>
      <w:pPr>
        <w:spacing w:before="0" w:after="0" w:line="408" w:lineRule="exact"/>
        <w:ind w:left="0" w:right="0" w:firstLine="576"/>
        <w:jc w:val="left"/>
      </w:pPr>
      <w:r>
        <w:rPr/>
        <w:t xml:space="preserve">(1) It is a violation of this chapter for any person to make, or for any candidate or political committee to accept from any one person, contributions reportable under RCW 42.17A.240 in the aggregate exceeding fifty thousand dollars for any campaign for statewide office or exceeding five thousand dollars for any other campaign subject to the provisions of this chapter within </w:t>
      </w:r>
      <w:r>
        <w:t>((</w:t>
      </w:r>
      <w:r>
        <w:rPr>
          <w:strike/>
        </w:rPr>
        <w:t xml:space="preserve">twenty-one</w:t>
      </w:r>
      <w:r>
        <w:t>))</w:t>
      </w:r>
      <w:r>
        <w:rPr/>
        <w:t xml:space="preserve"> </w:t>
      </w:r>
      <w:r>
        <w:rPr>
          <w:u w:val="single"/>
        </w:rPr>
        <w:t xml:space="preserve">30</w:t>
      </w:r>
      <w:r>
        <w:rPr/>
        <w:t xml:space="preserve"> days of a general election. This subsection does not apply to:</w:t>
      </w:r>
    </w:p>
    <w:p>
      <w:pPr>
        <w:spacing w:before="0" w:after="0" w:line="408" w:lineRule="exact"/>
        <w:ind w:left="0" w:right="0" w:firstLine="576"/>
        <w:jc w:val="left"/>
      </w:pPr>
      <w:r>
        <w:rPr/>
        <w:t xml:space="preserve">(a) Contributions made by, or accepted from, a bona fide political party as defined in this chapter, excluding the county central committee or legislative district committee;</w:t>
      </w:r>
    </w:p>
    <w:p>
      <w:pPr>
        <w:spacing w:before="0" w:after="0" w:line="408" w:lineRule="exact"/>
        <w:ind w:left="0" w:right="0" w:firstLine="576"/>
        <w:jc w:val="left"/>
      </w:pPr>
      <w:r>
        <w:rPr/>
        <w:t xml:space="preserve">(b) Contributions made to, or received by, a ballot proposition committee; or</w:t>
      </w:r>
    </w:p>
    <w:p>
      <w:pPr>
        <w:spacing w:before="0" w:after="0" w:line="408" w:lineRule="exact"/>
        <w:ind w:left="0" w:right="0" w:firstLine="576"/>
        <w:jc w:val="left"/>
      </w:pPr>
      <w:r>
        <w:rPr/>
        <w:t xml:space="preserve">(c) Payments received by an incidental committee.</w:t>
      </w:r>
    </w:p>
    <w:p>
      <w:pPr>
        <w:spacing w:before="0" w:after="0" w:line="408" w:lineRule="exact"/>
        <w:ind w:left="0" w:right="0" w:firstLine="576"/>
        <w:jc w:val="left"/>
      </w:pPr>
      <w:r>
        <w:rPr/>
        <w:t xml:space="preserve">(2)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2019 c 428 s 35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w:t>
      </w:r>
      <w:r>
        <w:t>((</w:t>
      </w:r>
      <w:r>
        <w:rPr>
          <w:strike/>
        </w:rPr>
        <w:t xml:space="preserve">who served for any portion of the preceding year</w:t>
      </w:r>
      <w:r>
        <w:t>))</w:t>
      </w:r>
      <w:r>
        <w:rPr/>
        <w:t xml:space="preserve"> shall electronically file with the commission a statement of financial affairs for the preceding calendar year </w:t>
      </w:r>
      <w:r>
        <w:t>((</w:t>
      </w:r>
      <w:r>
        <w:rPr>
          <w:strike/>
        </w:rPr>
        <w:t xml:space="preserve">or for that portion of the year served</w:t>
      </w:r>
      <w:r>
        <w:t>))</w:t>
      </w:r>
      <w:r>
        <w:rPr/>
        <w:t xml:space="preserve">. Any official or officer in office for any period of time in a calendar year, but not in office as of January 1st of the following year, </w:t>
      </w:r>
      <w:r>
        <w:t>((</w:t>
      </w:r>
      <w:r>
        <w:rPr>
          <w:strike/>
        </w:rPr>
        <w:t xml:space="preserve">may</w:t>
      </w:r>
      <w:r>
        <w:t>))</w:t>
      </w:r>
      <w:r>
        <w:rPr/>
        <w:t xml:space="preserve"> </w:t>
      </w:r>
      <w:r>
        <w:rPr>
          <w:u w:val="single"/>
        </w:rPr>
        <w:t xml:space="preserve">must</w:t>
      </w:r>
      <w:r>
        <w:rPr/>
        <w:t xml:space="preserve"> electronically file either within sixty days of leaving office or during the January 1st through April 15th reporting period of that following year. Such filing must include information for the portion of the current calendar year for which the official or officer was in office.</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twelve months. </w:t>
      </w:r>
      <w:r>
        <w:rPr>
          <w:u w:val="single"/>
        </w:rPr>
        <w:t xml:space="preserve">However, a candidate who already has an existing obligation to file a statement for the preceding year must report for that period.</w:t>
      </w:r>
    </w:p>
    <w:p>
      <w:pPr>
        <w:spacing w:before="0" w:after="0" w:line="408" w:lineRule="exact"/>
        <w:ind w:left="0" w:right="0" w:firstLine="576"/>
        <w:jc w:val="left"/>
      </w:pPr>
      <w:r>
        <w:rPr/>
        <w:t xml:space="preserve">(3) Within two weeks of appointment, every person appointed to a vacancy in an elective office or executive state officer position during the months of January through November shall file with the commission a statement of financial affairs for the preceding twelve months</w:t>
      </w:r>
      <w:r>
        <w:t>((</w:t>
      </w:r>
      <w:r>
        <w:rPr>
          <w:strike/>
        </w:rPr>
        <w:t xml:space="preserve">, except as provided in subsection (4) of this section</w:t>
      </w:r>
      <w:r>
        <w:t>))</w:t>
      </w:r>
      <w:r>
        <w:rPr/>
        <w:t xml:space="preserve">. For appointments made in December, the appointee must file the statement of financial affairs between January 1st and January 15th of the immediate following year for the preceding twelve-month period ending on December 31st.</w:t>
      </w:r>
    </w:p>
    <w:p>
      <w:pPr>
        <w:spacing w:before="0" w:after="0" w:line="408" w:lineRule="exact"/>
        <w:ind w:left="0" w:right="0" w:firstLine="576"/>
        <w:jc w:val="left"/>
      </w:pPr>
      <w:r>
        <w:rPr/>
        <w:t xml:space="preserve">(4) </w:t>
      </w:r>
      <w:r>
        <w:t>((</w:t>
      </w:r>
      <w:r>
        <w:rPr>
          <w:strike/>
        </w:rPr>
        <w:t xml:space="preserve">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strike/>
        </w:rPr>
        <w:t xml:space="preserve">(5)</w:t>
      </w:r>
      <w:r>
        <w:t>))</w:t>
      </w:r>
      <w:r>
        <w:rPr/>
        <w:t xml:space="preserve"> No individual may be required to file more than once in any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Each statement of financial affairs filed under this section shall be sworn as to its truth and accuracy.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Every elected official and every executive state officer shall file with their statement of financial affairs a statement certifying that they have read and are familiar with RCW 42.17A.555 or 42.52.180, whichever is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the purposes of this section, the term "executive state officer" includes those listed in RCW 42.17A.705.</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This section does not apply to incumbents or candidates for a federal office or the office of precinct committee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2017 3rd sp.s. c 6 s 111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secretary of children, youth, and families, the director of the state system of community and technical colleges, the director of commerce, the director of the consolidated technology services agency, the secretary of corrections,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w:t>
      </w:r>
      <w:r>
        <w:rPr>
          <w:u w:val="single"/>
        </w:rPr>
        <w:t xml:space="preserve">Washington state charter school commission, each director of a charter school board,</w:t>
      </w:r>
      <w:r>
        <w:rPr/>
        <w:t xml:space="preserve">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state liquor and cannabis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2019 c 428 s 36 are each amended to read as follows:</w:t>
      </w:r>
    </w:p>
    <w:p>
      <w:pPr>
        <w:spacing w:before="0" w:after="0" w:line="408" w:lineRule="exact"/>
        <w:ind w:left="0" w:right="0" w:firstLine="576"/>
        <w:jc w:val="left"/>
      </w:pPr>
      <w:r>
        <w:t>((</w:t>
      </w:r>
      <w:r>
        <w:rPr>
          <w:strike/>
        </w:rPr>
        <w:t xml:space="preserve">(1) The statement of financial affairs required by RCW 42.17A.700 shall disclose the following information for the reporting individual and each member of the reporting individual's immediate family:</w:t>
      </w:r>
    </w:p>
    <w:p>
      <w:pPr>
        <w:spacing w:before="0" w:after="0" w:line="408" w:lineRule="exact"/>
        <w:ind w:left="0" w:right="0" w:firstLine="576"/>
        <w:jc w:val="left"/>
      </w:pPr>
      <w:r>
        <w:rPr>
          <w:strike/>
        </w:rPr>
        <w:t xml:space="preserve">(a) Occupation, name of employer, and business address;</w:t>
      </w:r>
    </w:p>
    <w:p>
      <w:pPr>
        <w:spacing w:before="0" w:after="0" w:line="408" w:lineRule="exact"/>
        <w:ind w:left="0" w:right="0" w:firstLine="576"/>
        <w:jc w:val="left"/>
      </w:pPr>
      <w:r>
        <w:rPr>
          <w:strike/>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strike/>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strike/>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strike/>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strike/>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strike/>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strike/>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strike/>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strike/>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strike/>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strike/>
        </w:rPr>
        <w:t xml:space="preserve">(l) A list of each occasion, specifying date, donor, and amount, at which food and beverage in excess of fifty dollars was accepted under RCW 42.52.150(5);</w:t>
      </w:r>
    </w:p>
    <w:p>
      <w:pPr>
        <w:spacing w:before="0" w:after="0" w:line="408" w:lineRule="exact"/>
        <w:ind w:left="0" w:right="0" w:firstLine="576"/>
        <w:jc w:val="left"/>
      </w:pPr>
      <w:r>
        <w:rPr>
          <w:strike/>
        </w:rPr>
        <w:t xml:space="preserve">(m) A list of each occasion, specifying date, donor, and amount, at which items specified in RCW 42.52.010(9) (d) and (f) were accepted; and</w:t>
      </w:r>
    </w:p>
    <w:p>
      <w:pPr>
        <w:spacing w:before="0" w:after="0" w:line="408" w:lineRule="exact"/>
        <w:ind w:left="0" w:right="0" w:firstLine="576"/>
        <w:jc w:val="left"/>
      </w:pPr>
      <w:r>
        <w:rPr>
          <w:strike/>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strike/>
        </w:rPr>
        <w:t xml:space="preserve">(2)(a) When judges, prosecutors, sheriffs, or their immediate family members are required to disclose real property that is the personal residence of the judge, prosecutor, or sheriff, the requirements of subsection (1)(h) through (k) of this section may be satisfied for that property by substituting:</w:t>
      </w:r>
    </w:p>
    <w:p>
      <w:pPr>
        <w:spacing w:before="0" w:after="0" w:line="408" w:lineRule="exact"/>
        <w:ind w:left="0" w:right="0" w:firstLine="576"/>
        <w:jc w:val="left"/>
      </w:pPr>
      <w:r>
        <w:rPr>
          <w:strike/>
        </w:rPr>
        <w:t xml:space="preserve">(i) The city or town;</w:t>
      </w:r>
    </w:p>
    <w:p>
      <w:pPr>
        <w:spacing w:before="0" w:after="0" w:line="408" w:lineRule="exact"/>
        <w:ind w:left="0" w:right="0" w:firstLine="576"/>
        <w:jc w:val="left"/>
      </w:pPr>
      <w:r>
        <w:rPr>
          <w:strike/>
        </w:rPr>
        <w:t xml:space="preserve">(ii) The type of residence, such as a single-family or multifamily residence, and the nature of ownership; and</w:t>
      </w:r>
    </w:p>
    <w:p>
      <w:pPr>
        <w:spacing w:before="0" w:after="0" w:line="408" w:lineRule="exact"/>
        <w:ind w:left="0" w:right="0" w:firstLine="576"/>
        <w:jc w:val="left"/>
      </w:pPr>
      <w:r>
        <w:rPr>
          <w:strike/>
        </w:rPr>
        <w:t xml:space="preserve">(iii) Such other identifying information the commission prescribes by rule for the mailing address where the property is located.</w:t>
      </w:r>
    </w:p>
    <w:p>
      <w:pPr>
        <w:spacing w:before="0" w:after="0" w:line="408" w:lineRule="exact"/>
        <w:ind w:left="0" w:right="0" w:firstLine="576"/>
        <w:jc w:val="left"/>
      </w:pPr>
      <w:r>
        <w:rPr>
          <w:strike/>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strike/>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strike/>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One million dollars or more.</w:t>
            </w:r>
          </w:p>
        </w:tc>
      </w:tr>
    </w:tbl>
    <w:p>
      <w:pPr>
        <w:spacing w:before="0" w:after="0" w:line="408" w:lineRule="exact"/>
        <w:ind w:left="0" w:right="0" w:firstLine="576"/>
        <w:jc w:val="left"/>
      </w:pPr>
      <w:r>
        <w:rPr>
          <w:strike/>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strike/>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r>
        <w:t>))</w:t>
      </w:r>
      <w:r>
        <w:rPr/>
        <w:t xml:space="preserve"> </w:t>
      </w:r>
      <w:r>
        <w:rPr>
          <w:u w:val="single"/>
        </w:rPr>
        <w:t xml:space="preserve">The statement of financial affairs that an elected official and executive state officer must file under RCW 42.17A.700 is for the purpose of providing necessary information to the public for transparency and accountability about an official's personal financial interests to help ensure that the official is making decisions in the best interest of the public, not enhancing a personal financial interest, and to help identify potential conflicts of interest. The financial affairs statement, known as an "F-1," requires the disclosure of personal financial information of the filer and the immediate family members of the filer, which means spouse, or registered domestic partner, and dependents. The commission shall establish rules for the information that must be reported in the statement of financial affairs, and shall provide an electronic filing application.</w:t>
      </w:r>
    </w:p>
    <w:p>
      <w:pPr>
        <w:spacing w:before="0" w:after="0" w:line="408" w:lineRule="exact"/>
        <w:ind w:left="0" w:right="0" w:firstLine="576"/>
        <w:jc w:val="left"/>
      </w:pPr>
      <w:r>
        <w:rPr>
          <w:u w:val="single"/>
        </w:rPr>
        <w:t xml:space="preserve">(1) The statement of financial affairs must disclose financial information for the applicable reporting period within certain categories, as provided in this subsection. The commission shall detail in rules the type of information required for each category, and any additional information as necessary to carry out the purpose and policies of this chapter.</w:t>
      </w:r>
    </w:p>
    <w:p>
      <w:pPr>
        <w:spacing w:before="0" w:after="0" w:line="408" w:lineRule="exact"/>
        <w:ind w:left="0" w:right="0" w:firstLine="576"/>
        <w:jc w:val="left"/>
      </w:pPr>
      <w:r>
        <w:rPr>
          <w:u w:val="single"/>
        </w:rPr>
        <w:t xml:space="preserve">(a) </w:t>
      </w:r>
      <w:r>
        <w:rPr>
          <w:b/>
          <w:u w:val="single"/>
        </w:rPr>
        <w:t xml:space="preserve">Assets held.</w:t>
      </w:r>
      <w:r>
        <w:rPr>
          <w:u w:val="single"/>
        </w:rPr>
        <w:t xml:space="preserve"> The statement must include information regarding the assets in which the filer or immediate family members held a direct financial interest, including:</w:t>
      </w:r>
    </w:p>
    <w:p>
      <w:pPr>
        <w:spacing w:before="0" w:after="0" w:line="408" w:lineRule="exact"/>
        <w:ind w:left="0" w:right="0" w:firstLine="576"/>
        <w:jc w:val="left"/>
      </w:pPr>
      <w:r>
        <w:rPr>
          <w:u w:val="single"/>
        </w:rPr>
        <w:t xml:space="preserve">(i) Each bank account and insurance policy with a value of $25,000 or more; and</w:t>
      </w:r>
    </w:p>
    <w:p>
      <w:pPr>
        <w:spacing w:before="0" w:after="0" w:line="408" w:lineRule="exact"/>
        <w:ind w:left="0" w:right="0" w:firstLine="576"/>
        <w:jc w:val="left"/>
      </w:pPr>
      <w:r>
        <w:rPr>
          <w:u w:val="single"/>
        </w:rPr>
        <w:t xml:space="preserve">(ii) Other intangible personal property with a value of $10,000 or more, such as business ownership, securities, and retirement accounts.</w:t>
      </w:r>
    </w:p>
    <w:p>
      <w:pPr>
        <w:spacing w:before="0" w:after="0" w:line="408" w:lineRule="exact"/>
        <w:ind w:left="0" w:right="0" w:firstLine="576"/>
        <w:jc w:val="left"/>
      </w:pPr>
      <w:r>
        <w:rPr>
          <w:u w:val="single"/>
        </w:rPr>
        <w:t xml:space="preserve">(b) </w:t>
      </w:r>
      <w:r>
        <w:rPr>
          <w:b/>
          <w:u w:val="single"/>
        </w:rPr>
        <w:t xml:space="preserve">Sources of income.</w:t>
      </w:r>
      <w:r>
        <w:rPr>
          <w:u w:val="single"/>
        </w:rPr>
        <w:t xml:space="preserve"> The statement must include information regarding the sources of income received by the filer or immediate family members with a value of $2,500 or more. Such information includes:</w:t>
      </w:r>
    </w:p>
    <w:p>
      <w:pPr>
        <w:spacing w:before="0" w:after="0" w:line="408" w:lineRule="exact"/>
        <w:ind w:left="0" w:right="0" w:firstLine="576"/>
        <w:jc w:val="left"/>
      </w:pPr>
      <w:r>
        <w:rPr>
          <w:u w:val="single"/>
        </w:rPr>
        <w:t xml:space="preserve">(i) Payments received, including compensation for employment or other consideration;</w:t>
      </w:r>
    </w:p>
    <w:p>
      <w:pPr>
        <w:spacing w:before="0" w:after="0" w:line="408" w:lineRule="exact"/>
        <w:ind w:left="0" w:right="0" w:firstLine="576"/>
        <w:jc w:val="left"/>
      </w:pPr>
      <w:r>
        <w:rPr>
          <w:u w:val="single"/>
        </w:rPr>
        <w:t xml:space="preserve">(ii) Government benefits received;</w:t>
      </w:r>
    </w:p>
    <w:p>
      <w:pPr>
        <w:spacing w:before="0" w:after="0" w:line="408" w:lineRule="exact"/>
        <w:ind w:left="0" w:right="0" w:firstLine="576"/>
        <w:jc w:val="left"/>
      </w:pPr>
      <w:r>
        <w:rPr>
          <w:u w:val="single"/>
        </w:rPr>
        <w:t xml:space="preserve">(iii) Pensions or other retirement income received; and</w:t>
      </w:r>
    </w:p>
    <w:p>
      <w:pPr>
        <w:spacing w:before="0" w:after="0" w:line="408" w:lineRule="exact"/>
        <w:ind w:left="0" w:right="0" w:firstLine="576"/>
        <w:jc w:val="left"/>
      </w:pPr>
      <w:r>
        <w:rPr>
          <w:u w:val="single"/>
        </w:rPr>
        <w:t xml:space="preserve">(iv) Income earned or provided from assets held by the filer or immediate family member.</w:t>
      </w:r>
    </w:p>
    <w:p>
      <w:pPr>
        <w:spacing w:before="0" w:after="0" w:line="408" w:lineRule="exact"/>
        <w:ind w:left="0" w:right="0" w:firstLine="576"/>
        <w:jc w:val="left"/>
      </w:pPr>
      <w:r>
        <w:rPr>
          <w:u w:val="single"/>
        </w:rPr>
        <w:t xml:space="preserve">(c) </w:t>
      </w:r>
      <w:r>
        <w:rPr>
          <w:b/>
          <w:u w:val="single"/>
        </w:rPr>
        <w:t xml:space="preserve">Debt.</w:t>
      </w:r>
      <w:r>
        <w:rPr>
          <w:u w:val="single"/>
        </w:rPr>
        <w:t xml:space="preserve"> The statement must include information regarding the debt owed by the filer or immediate family members with a value of $2,500 or more, including the creditor's name, the original and present amount owed, the security given, and the terms of repayment. Debts arising from a "retail installment transaction" as defined in chapter 63.14 RCW, the retail installment sales act, are not required to be reported.</w:t>
      </w:r>
    </w:p>
    <w:p>
      <w:pPr>
        <w:spacing w:before="0" w:after="0" w:line="408" w:lineRule="exact"/>
        <w:ind w:left="0" w:right="0" w:firstLine="576"/>
        <w:jc w:val="left"/>
      </w:pPr>
      <w:r>
        <w:rPr>
          <w:u w:val="single"/>
        </w:rPr>
        <w:t xml:space="preserve">(d) </w:t>
      </w:r>
      <w:r>
        <w:rPr>
          <w:b/>
          <w:u w:val="single"/>
        </w:rPr>
        <w:t xml:space="preserve">Real property.</w:t>
      </w:r>
      <w:r>
        <w:rPr>
          <w:u w:val="single"/>
        </w:rPr>
        <w:t xml:space="preserve"> The statement must include information regarding the direct financial interest in real property with a value of $15,000 or more that the filer or immediate family members acquired, sold, or held during the reporting period.</w:t>
      </w:r>
    </w:p>
    <w:p>
      <w:pPr>
        <w:spacing w:before="0" w:after="0" w:line="408" w:lineRule="exact"/>
        <w:ind w:left="0" w:right="0" w:firstLine="576"/>
        <w:jc w:val="left"/>
      </w:pPr>
      <w:r>
        <w:rPr>
          <w:u w:val="single"/>
        </w:rPr>
        <w:t xml:space="preserve">(i) A judge, prosecutor, sheriff, or their immediate family members is not required to disclose the address or legal description of real property that is the personal residence of the judge, prosecutor, or sheriff. It is sufficient to disclose the following information regarding the personal residence of a judge, prosecutor, or sheriff:</w:t>
      </w:r>
    </w:p>
    <w:p>
      <w:pPr>
        <w:spacing w:before="0" w:after="0" w:line="408" w:lineRule="exact"/>
        <w:ind w:left="0" w:right="0" w:firstLine="576"/>
        <w:jc w:val="left"/>
      </w:pPr>
      <w:r>
        <w:rPr>
          <w:u w:val="single"/>
        </w:rPr>
        <w:t xml:space="preserve">(A) The city or town;</w:t>
      </w:r>
    </w:p>
    <w:p>
      <w:pPr>
        <w:spacing w:before="0" w:after="0" w:line="408" w:lineRule="exact"/>
        <w:ind w:left="0" w:right="0" w:firstLine="576"/>
        <w:jc w:val="left"/>
      </w:pPr>
      <w:r>
        <w:rPr>
          <w:u w:val="single"/>
        </w:rPr>
        <w:t xml:space="preserve">(B) The type of residence, such as a single-family or multifamily residence, and the nature of ownership; and</w:t>
      </w:r>
    </w:p>
    <w:p>
      <w:pPr>
        <w:spacing w:before="0" w:after="0" w:line="408" w:lineRule="exact"/>
        <w:ind w:left="0" w:right="0" w:firstLine="576"/>
        <w:jc w:val="left"/>
      </w:pPr>
      <w:r>
        <w:rPr>
          <w:u w:val="single"/>
        </w:rPr>
        <w:t xml:space="preserve">(C) Such other identifying information the commission prescribes by rule for the mailing address where the property is located.</w:t>
      </w:r>
    </w:p>
    <w:p>
      <w:pPr>
        <w:spacing w:before="0" w:after="0" w:line="408" w:lineRule="exact"/>
        <w:ind w:left="0" w:right="0" w:firstLine="576"/>
        <w:jc w:val="left"/>
      </w:pPr>
      <w:r>
        <w:rPr>
          <w:u w:val="single"/>
        </w:rPr>
        <w:t xml:space="preserve">(ii) The limitation on reporting information regarding personal residence may not be used to relieve a judge, prosecutor, or sheriff of any other applicable obligations to disclose potential conflicts or to recuse oneself.</w:t>
      </w:r>
    </w:p>
    <w:p>
      <w:pPr>
        <w:spacing w:before="0" w:after="0" w:line="408" w:lineRule="exact"/>
        <w:ind w:left="0" w:right="0" w:firstLine="576"/>
        <w:jc w:val="left"/>
      </w:pPr>
      <w:r>
        <w:rPr>
          <w:u w:val="single"/>
        </w:rPr>
        <w:t xml:space="preserve">(e) </w:t>
      </w:r>
      <w:r>
        <w:rPr>
          <w:b/>
          <w:u w:val="single"/>
        </w:rPr>
        <w:t xml:space="preserve">Gifts and other payments.</w:t>
      </w:r>
      <w:r>
        <w:rPr>
          <w:u w:val="single"/>
        </w:rPr>
        <w:t xml:space="preserve"> The statement must include information regarding gifts received by the filer, including:</w:t>
      </w:r>
    </w:p>
    <w:p>
      <w:pPr>
        <w:spacing w:before="0" w:after="0" w:line="408" w:lineRule="exact"/>
        <w:ind w:left="0" w:right="0" w:firstLine="576"/>
        <w:jc w:val="left"/>
      </w:pPr>
      <w:r>
        <w:rPr>
          <w:u w:val="single"/>
        </w:rPr>
        <w:t xml:space="preserve">(i) Food and beverages with a value of $50 or more, which were accepted in the ordinary course of meals where attendance is related to the performance of official duties, as provided under RCW 42.52.150(5);</w:t>
      </w:r>
    </w:p>
    <w:p>
      <w:pPr>
        <w:spacing w:before="0" w:after="0" w:line="408" w:lineRule="exact"/>
        <w:ind w:left="0" w:right="0" w:firstLine="576"/>
        <w:jc w:val="left"/>
      </w:pPr>
      <w:r>
        <w:rPr>
          <w:u w:val="single"/>
        </w:rPr>
        <w:t xml:space="preserve">(ii) Payments for reasonable expenses incurred in connection with a speech, presentation, appearance, or trade mission made in an official capacity, as provided under RCW 42.52.010(9)(d);</w:t>
      </w:r>
    </w:p>
    <w:p>
      <w:pPr>
        <w:spacing w:before="0" w:after="0" w:line="408" w:lineRule="exact"/>
        <w:ind w:left="0" w:right="0" w:firstLine="576"/>
        <w:jc w:val="left"/>
      </w:pPr>
      <w:r>
        <w:rPr>
          <w:u w:val="single"/>
        </w:rPr>
        <w:t xml:space="preserve">(iii) Items accepted for which the filer was authorized to accept by law, as provided in RCW 42.52.010(9)(e); and</w:t>
      </w:r>
    </w:p>
    <w:p>
      <w:pPr>
        <w:spacing w:before="0" w:after="0" w:line="408" w:lineRule="exact"/>
        <w:ind w:left="0" w:right="0" w:firstLine="576"/>
        <w:jc w:val="left"/>
      </w:pPr>
      <w:r>
        <w:rPr>
          <w:u w:val="single"/>
        </w:rPr>
        <w:t xml:space="preserve">(iv) Payment attributable to attending seminars and educational programs sponsored by a bona fide governmental or nonprofit professional, educational, trade, or charitable association or institution, as provided under RCW 42.52.010(9)(f).</w:t>
      </w:r>
    </w:p>
    <w:p>
      <w:pPr>
        <w:spacing w:before="0" w:after="0" w:line="408" w:lineRule="exact"/>
        <w:ind w:left="0" w:right="0" w:firstLine="576"/>
        <w:jc w:val="left"/>
      </w:pPr>
      <w:r>
        <w:rPr>
          <w:u w:val="single"/>
        </w:rPr>
        <w:t xml:space="preserve">(f) </w:t>
      </w:r>
      <w:r>
        <w:rPr>
          <w:b/>
          <w:u w:val="single"/>
        </w:rPr>
        <w:t xml:space="preserve">Lobbying activities.</w:t>
      </w:r>
      <w:r>
        <w:rPr>
          <w:u w:val="single"/>
        </w:rPr>
        <w:t xml:space="preserve"> The statement must include information regarding:</w:t>
      </w:r>
    </w:p>
    <w:p>
      <w:pPr>
        <w:spacing w:before="0" w:after="0" w:line="408" w:lineRule="exact"/>
        <w:ind w:left="0" w:right="0" w:firstLine="576"/>
        <w:jc w:val="left"/>
      </w:pPr>
      <w:r>
        <w:rPr>
          <w:u w:val="single"/>
        </w:rPr>
        <w:t xml:space="preserve">(i) Any individual or entity who provided compensation to the filer or immediate family members to lobby, as defined in this chapter, or otherwise outside the state, except in the filer's or immediate family member's official service to a government entity; and</w:t>
      </w:r>
    </w:p>
    <w:p>
      <w:pPr>
        <w:spacing w:before="0" w:after="0" w:line="408" w:lineRule="exact"/>
        <w:ind w:left="0" w:right="0" w:firstLine="576"/>
        <w:jc w:val="left"/>
      </w:pPr>
      <w:r>
        <w:rPr>
          <w:u w:val="single"/>
        </w:rPr>
        <w:t xml:space="preserve">(ii) Any affiliated entity under (g) of this subsection that provided compensation to persons to lobby, as defined in this chapter, or otherwise outside the state.</w:t>
      </w:r>
    </w:p>
    <w:p>
      <w:pPr>
        <w:spacing w:before="0" w:after="0" w:line="408" w:lineRule="exact"/>
        <w:ind w:left="0" w:right="0" w:firstLine="576"/>
        <w:jc w:val="left"/>
      </w:pPr>
      <w:r>
        <w:rPr>
          <w:u w:val="single"/>
        </w:rPr>
        <w:t xml:space="preserve">(g) </w:t>
      </w:r>
      <w:r>
        <w:rPr>
          <w:b/>
          <w:u w:val="single"/>
        </w:rPr>
        <w:t xml:space="preserve">Businesses interests and associations.</w:t>
      </w:r>
      <w:r>
        <w:rPr>
          <w:u w:val="single"/>
        </w:rPr>
        <w:t xml:space="preserve"> The statement must include information identifying each business, association, or other entity with which the filer or immediate family member holds an office or director position, or ownership interest of at least 10 percent. In addition, the information must include:</w:t>
      </w:r>
    </w:p>
    <w:p>
      <w:pPr>
        <w:spacing w:before="0" w:after="0" w:line="408" w:lineRule="exact"/>
        <w:ind w:left="0" w:right="0" w:firstLine="576"/>
        <w:jc w:val="left"/>
      </w:pPr>
      <w:r>
        <w:rPr>
          <w:u w:val="single"/>
        </w:rPr>
        <w:t xml:space="preserve">(i) The compensation of $15,000 or more provided to each identified entity;</w:t>
      </w:r>
    </w:p>
    <w:p>
      <w:pPr>
        <w:spacing w:before="0" w:after="0" w:line="408" w:lineRule="exact"/>
        <w:ind w:left="0" w:right="0" w:firstLine="576"/>
        <w:jc w:val="left"/>
      </w:pPr>
      <w:r>
        <w:rPr>
          <w:u w:val="single"/>
        </w:rPr>
        <w:t xml:space="preserve">(ii) The real property interest in the state of Washington of $25,000 or more held by each identified entity with which the filer or immediate family member holds at least a 10 percent ownership interest; and</w:t>
      </w:r>
    </w:p>
    <w:p>
      <w:pPr>
        <w:spacing w:before="0" w:after="0" w:line="408" w:lineRule="exact"/>
        <w:ind w:left="0" w:right="0" w:firstLine="576"/>
        <w:jc w:val="left"/>
      </w:pPr>
      <w:r>
        <w:rPr>
          <w:u w:val="single"/>
        </w:rPr>
        <w:t xml:space="preserve">(iii) The value of any payment to each identified entity from the government unit in which the filer or immediate family member holds or seeks an office or position, except for payment for water and other utility services at rates approved by the authority of the public entity providing the service.</w:t>
      </w:r>
    </w:p>
    <w:p>
      <w:pPr>
        <w:spacing w:before="0" w:after="0" w:line="408" w:lineRule="exact"/>
        <w:ind w:left="0" w:right="0" w:firstLine="576"/>
        <w:jc w:val="left"/>
      </w:pPr>
      <w:r>
        <w:rPr>
          <w:u w:val="single"/>
        </w:rPr>
        <w:t xml:space="preserve">(2) Where the disclosure of an amount is required within a category of financial information, the commission may establish value codes that allow for reporting monetary amounts within certain ranges, instead of disclosing the actual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785</w:t>
      </w:r>
      <w:r>
        <w:rPr/>
        <w:t xml:space="preserve"> and 2018 c 304 s 18 are each amended to read as follows:</w:t>
      </w:r>
    </w:p>
    <w:p>
      <w:pPr>
        <w:spacing w:before="0" w:after="0" w:line="408" w:lineRule="exact"/>
        <w:ind w:left="0" w:right="0" w:firstLine="576"/>
        <w:jc w:val="left"/>
      </w:pPr>
      <w:r>
        <w:rPr>
          <w:u w:val="single"/>
        </w:rPr>
        <w:t xml:space="preserve">(1)</w:t>
      </w:r>
      <w:r>
        <w:rPr/>
        <w:t xml:space="preserve"> The public disclosure transparency account is created in the </w:t>
      </w:r>
      <w:r>
        <w:t>((</w:t>
      </w:r>
      <w:r>
        <w:rPr>
          <w:strike/>
        </w:rPr>
        <w:t xml:space="preserve">state treasury</w:t>
      </w:r>
      <w:r>
        <w:t>))</w:t>
      </w:r>
      <w:r>
        <w:rPr/>
        <w:t xml:space="preserve"> </w:t>
      </w:r>
      <w:r>
        <w:rPr>
          <w:u w:val="single"/>
        </w:rPr>
        <w:t xml:space="preserve">custody of the state treasurer</w:t>
      </w:r>
      <w:r>
        <w:rPr/>
        <w:t xml:space="preserve">. All receipts from penalties collected pursuant to enforcement actions or settlements under this chapter, including any fees or costs, must be deposited into the account. </w:t>
      </w:r>
      <w:r>
        <w:t>((</w:t>
      </w:r>
      <w:r>
        <w:rPr>
          <w:strike/>
        </w:rPr>
        <w:t xml:space="preserve">Moneys in the account may be spent only after appropriation. Moneys in the account may be used only for the implementation of chapter 304, Laws of 2018 and duties under this chapter, and may not be used to supplant general fund appropriations to the commission.</w:t>
      </w:r>
      <w:r>
        <w:t>))</w:t>
      </w:r>
    </w:p>
    <w:p>
      <w:pPr>
        <w:spacing w:before="0" w:after="0" w:line="408" w:lineRule="exact"/>
        <w:ind w:left="0" w:right="0" w:firstLine="576"/>
        <w:jc w:val="left"/>
      </w:pPr>
      <w:r>
        <w:rPr>
          <w:u w:val="single"/>
        </w:rPr>
        <w:t xml:space="preserve">(2) Moneys in the account may be used only for the development and implementation of projects designated by the commission for the purpose of improving the usability, transparency, and accessibility of systems and information regarding campaign financing, lobbying activities, and the financial affairs of public officials and candidates, consistent with the purposes of this chapter.  The commission shall approve and update the list of designated projects and include a description, the purpose, and projected cost of each project as part of the commission's regular review of its technology and related business projects strategic priorities plan.</w:t>
      </w:r>
    </w:p>
    <w:p>
      <w:pPr>
        <w:spacing w:before="0" w:after="0" w:line="408" w:lineRule="exact"/>
        <w:ind w:left="0" w:right="0" w:firstLine="576"/>
        <w:jc w:val="left"/>
      </w:pPr>
      <w:r>
        <w:rPr>
          <w:u w:val="single"/>
        </w:rPr>
        <w:t xml:space="preserve">(3) Moneys in the account may not be used for ongoing operating or enforcement expenses and are not intended to be and shall not be used to supplant general fund appropriations to the commission.</w:t>
      </w:r>
    </w:p>
    <w:p>
      <w:pPr>
        <w:spacing w:before="0" w:after="0" w:line="408" w:lineRule="exact"/>
        <w:ind w:left="0" w:right="0" w:firstLine="576"/>
        <w:jc w:val="left"/>
      </w:pPr>
      <w:r>
        <w:rPr>
          <w:u w:val="single"/>
        </w:rPr>
        <w:t xml:space="preserve">(4) Only the commission may authorize expenditures from the account. The account is not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11 of this act, 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is necessary for the immediate preservation of the public peace, health, or safety, or support of the state government and its existing public institutions, and takes effect June 1, 2022.</w:t>
      </w:r>
    </w:p>
    <w:p/>
    <w:p>
      <w:pPr>
        <w:jc w:val="center"/>
      </w:pPr>
      <w:r>
        <w:rPr>
          <w:b/>
        </w:rPr>
        <w:t>--- END ---</w:t>
      </w:r>
    </w:p>
    <w:sectPr>
      <w:pgNumType w:start="1"/>
      <w:footerReference xmlns:r="http://schemas.openxmlformats.org/officeDocument/2006/relationships" r:id="Rc3d0de2edd9c4b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e72c7c442e4299" /><Relationship Type="http://schemas.openxmlformats.org/officeDocument/2006/relationships/footer" Target="/word/footer1.xml" Id="Rc3d0de2edd9c4bac" /></Relationships>
</file>