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ed9d260e2e4798" /></Relationships>
</file>

<file path=word/document.xml><?xml version="1.0" encoding="utf-8"?>
<w:document xmlns:w="http://schemas.openxmlformats.org/wordprocessingml/2006/main">
  <w:body>
    <w:p>
      <w:r>
        <w:t>H-2635.1</w:t>
      </w:r>
    </w:p>
    <w:p>
      <w:pPr>
        <w:jc w:val="center"/>
      </w:pPr>
      <w:r>
        <w:t>_______________________________________________</w:t>
      </w:r>
    </w:p>
    <w:p/>
    <w:p>
      <w:pPr>
        <w:jc w:val="center"/>
      </w:pPr>
      <w:r>
        <w:rPr>
          <w:b/>
        </w:rPr>
        <w:t>SECOND SUBSTITUTE HOUSE BILL 1806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Riccelli, Walen, Sells, Berry, Ryu, Fitzgibbon, Shewmake, Paul, Leavitt, Senn, Morgan, Bateman, Berg, Bronoske, Callan, Davis, Duerr, Fey, Goodman, Gregerson, Macri, Orwall, Peterson, Ramel, Ramos, Rule, Dolan, Simmons, Chopp, Bergquist, Tharinger, Valdez, Wicks, Pollet, Stonier, Ormsby, Harris-Talley, Hackney, Kloba,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collective bargaining rights to employees of the legislative branch of state government; amending RCW 41.80.005, 41.80.010, 41.80.007, and 41.80.140; and adding new sections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addition to the agencies defined in RCW 41.80.005 and except as otherwise provided, this chapter applies to all employees of the legislative branch of state government, including employees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The chief clerk, deputy chief clerk, secretary of the senate, and deputy secretary of the senate; </w:t>
      </w:r>
    </w:p>
    <w:p>
      <w:pPr>
        <w:spacing w:before="0" w:after="0" w:line="408" w:lineRule="exact"/>
        <w:ind w:left="0" w:right="0" w:firstLine="576"/>
        <w:jc w:val="left"/>
      </w:pPr>
      <w:r>
        <w:rPr/>
        <w:t xml:space="preserve">(c) Directors and assistant directors of legislative staff work groups, and administrators, directors, and members of committees, boards, and commissions;</w:t>
      </w:r>
    </w:p>
    <w:p>
      <w:pPr>
        <w:spacing w:before="0" w:after="0" w:line="408" w:lineRule="exact"/>
        <w:ind w:left="0" w:right="0" w:firstLine="576"/>
        <w:jc w:val="left"/>
      </w:pPr>
      <w:r>
        <w:rPr/>
        <w:t xml:space="preserve">(d) Caucus chiefs of staff and caucus deputy chiefs of staff;</w:t>
      </w:r>
    </w:p>
    <w:p>
      <w:pPr>
        <w:spacing w:before="0" w:after="0" w:line="408" w:lineRule="exact"/>
        <w:ind w:left="0" w:right="0" w:firstLine="576"/>
        <w:jc w:val="left"/>
      </w:pPr>
      <w:r>
        <w:rPr/>
        <w:t xml:space="preserve">(e)(i)(A) Counsel for the house of representatives and the senate that provide direct legal advice to the administration of the house of representatives and the senate, respectively; and</w:t>
      </w:r>
    </w:p>
    <w:p>
      <w:pPr>
        <w:spacing w:before="0" w:after="0" w:line="408" w:lineRule="exact"/>
        <w:ind w:left="0" w:right="0" w:firstLine="576"/>
        <w:jc w:val="left"/>
      </w:pPr>
      <w:r>
        <w:rPr/>
        <w:t xml:space="preserve">(B) The speaker's attorney and leadership counsel to the minority caucus of the house of representatives.</w:t>
      </w:r>
    </w:p>
    <w:p>
      <w:pPr>
        <w:spacing w:before="0" w:after="0" w:line="408" w:lineRule="exact"/>
        <w:ind w:left="0" w:right="0" w:firstLine="576"/>
        <w:jc w:val="left"/>
      </w:pPr>
      <w:r>
        <w:rPr/>
        <w:t xml:space="preserve">(ii) This subsection (2)(e) does not include staff counsel for senate committee services, the office of program research, or the caucuses;</w:t>
      </w:r>
    </w:p>
    <w:p>
      <w:pPr>
        <w:spacing w:before="0" w:after="0" w:line="408" w:lineRule="exact"/>
        <w:ind w:left="0" w:right="0" w:firstLine="576"/>
        <w:jc w:val="left"/>
      </w:pPr>
      <w:r>
        <w:rPr/>
        <w:t xml:space="preserve">(f) Commissioners of the Washington state redistricting commission; and</w:t>
      </w:r>
    </w:p>
    <w:p>
      <w:pPr>
        <w:spacing w:before="0" w:after="0" w:line="408" w:lineRule="exact"/>
        <w:ind w:left="0" w:right="0" w:firstLine="576"/>
        <w:jc w:val="left"/>
      </w:pPr>
      <w:r>
        <w:rPr/>
        <w:t xml:space="preserve">(g) Employees hired on a temporary or seasonal basis, except for legislative and committee assistants, session aides, and security personnel, temporarily hired by the house of representatives or the senate for the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Except as otherwise provided in this chapter, the matters subject to bargaining for legislative branch employees under section 1 of this act include: Wages, hours, employment protections pursuant to subsection (5) of this section,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 any matters relating to retirement benefits, health care benefits, or other employee insurance benefits.</w:t>
      </w:r>
    </w:p>
    <w:p>
      <w:pPr>
        <w:spacing w:before="0" w:after="0" w:line="408" w:lineRule="exact"/>
        <w:ind w:left="0" w:right="0" w:firstLine="576"/>
        <w:jc w:val="left"/>
      </w:pPr>
      <w:r>
        <w:rPr/>
        <w:t xml:space="preserve">(3)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(4) Except as otherwise provided in this chapter, if a conflict exists between policies adopted by the legislature, relating to wages, hours, and terms and conditions of employment and a collective bargaining agreement negotiated under this chapter, the collective bargaining agreement shall prevail. A provision of a collective bargaining agreement that conflicts with the terms of a statute, or resolution, or concurrent resolution adopted by the legislature, is invalid and unenforceable.</w:t>
      </w:r>
    </w:p>
    <w:p>
      <w:pPr>
        <w:spacing w:before="0" w:after="0" w:line="408" w:lineRule="exact"/>
        <w:ind w:left="0" w:right="0" w:firstLine="576"/>
        <w:jc w:val="left"/>
      </w:pPr>
      <w:r>
        <w:rPr/>
        <w:t xml:space="preserve">(5) Any collective bargaining agreement negotiated under this section must provide a process and specific procedures for handling allegations and complaints of sexual harassment against a member of the legislature. The process and procedures must include:</w:t>
      </w:r>
    </w:p>
    <w:p>
      <w:pPr>
        <w:spacing w:before="0" w:after="0" w:line="408" w:lineRule="exact"/>
        <w:ind w:left="0" w:right="0" w:firstLine="576"/>
        <w:jc w:val="left"/>
      </w:pPr>
      <w:r>
        <w:rPr/>
        <w:t xml:space="preserve">(a) Provisions for the participation of a union representative throughout the investigation of the allegation or complaint;</w:t>
      </w:r>
    </w:p>
    <w:p>
      <w:pPr>
        <w:spacing w:before="0" w:after="0" w:line="408" w:lineRule="exact"/>
        <w:ind w:left="0" w:right="0" w:firstLine="576"/>
        <w:jc w:val="left"/>
      </w:pPr>
      <w:r>
        <w:rPr/>
        <w:t xml:space="preserve">(b) The right of a legislative employee to decline to work with member that is the subject of the allegation or complaint, with protection from retaliation for exercising that right; and</w:t>
      </w:r>
    </w:p>
    <w:p>
      <w:pPr>
        <w:spacing w:before="0" w:after="0" w:line="408" w:lineRule="exact"/>
        <w:ind w:left="0" w:right="0" w:firstLine="576"/>
        <w:jc w:val="left"/>
      </w:pPr>
      <w:r>
        <w:rPr/>
        <w:t xml:space="preserve">(c) The disciplinary actions that will be taken against a legislative member found to have sexually harassed a legislative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For the purpose of negotiating agreements with the exclusive bargaining representative of employees of the legislative branch, as described in section 1 of this act, the secretary of the senate, the chief clerk of the house of representatives, the senate facilities and operations committee, the house executive rules committee, and, if applicable, the administrators or the directors of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 shall coordinate with each other to:</w:t>
      </w:r>
    </w:p>
    <w:p>
      <w:pPr>
        <w:spacing w:before="0" w:after="0" w:line="408" w:lineRule="exact"/>
        <w:ind w:left="0" w:right="0" w:firstLine="576"/>
        <w:jc w:val="left"/>
      </w:pPr>
      <w:r>
        <w:rPr/>
        <w:t xml:space="preserve">(1) Select a negotiator or negotiators to negotiate on behalf of the legislative branch;</w:t>
      </w:r>
    </w:p>
    <w:p>
      <w:pPr>
        <w:spacing w:before="0" w:after="0" w:line="408" w:lineRule="exact"/>
        <w:ind w:left="0" w:right="0" w:firstLine="576"/>
        <w:jc w:val="left"/>
      </w:pPr>
      <w:r>
        <w:rPr/>
        <w:t xml:space="preserve">(2) Create a streamlined process for approving negotiated collective bargaining agreements on behalf of the legislative branch; and</w:t>
      </w:r>
    </w:p>
    <w:p>
      <w:pPr>
        <w:spacing w:before="0" w:after="0" w:line="408" w:lineRule="exact"/>
        <w:ind w:left="0" w:right="0" w:firstLine="576"/>
        <w:jc w:val="left"/>
      </w:pPr>
      <w:r>
        <w:rPr/>
        <w:t xml:space="preserve">(3) Create procedures consistent with section 4 of this act for timely submitting requests for funding to the appropriate legislative committees if appropriations are necessary to implement provisions of the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appropriations are necessary to implement the compensation and fringe benefit provisions of a collective bargaining agreement reached between the legislative branch and exclusive bargaining representatives of legislative branch employees, the senate, the house of representatives, and the legislative entities specified in section 1 of this act shall submit a request for funds to the appropriate legislative committees according to procedures established as required under section 3 of this act and set forth in this section. Requests for funds necessary to implement the provisions of collective bargaining agreements entered into under section 1 of this act shall not be submitted unless such agreements have been finalized by October 1st prior to the regular legislative session in which the funds are requested.</w:t>
      </w:r>
    </w:p>
    <w:p>
      <w:pPr>
        <w:spacing w:before="0" w:after="0" w:line="408" w:lineRule="exact"/>
        <w:ind w:left="0" w:right="0" w:firstLine="576"/>
        <w:jc w:val="left"/>
      </w:pPr>
      <w:r>
        <w:rPr/>
        <w:t xml:space="preserve">(2) The legislature shall approve or reject the submission of the request for funds as a whole.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(3) If, after the compensation and fringe benefit provisions of an agreement are approved by the legislature, a significant revenue shortfall occurs resulting in reduced appropriations, as declared by proclamation of the governor or by resolution of the legislature, all parties shall immediately enter into collective bargaining for a mutually agreed upon modification of the agreement.</w:t>
      </w:r>
    </w:p>
    <w:p>
      <w:pPr>
        <w:spacing w:before="0" w:after="0" w:line="408" w:lineRule="exact"/>
        <w:ind w:left="0" w:right="0" w:firstLine="576"/>
        <w:jc w:val="left"/>
      </w:pPr>
      <w:r>
        <w:rPr/>
        <w:t xml:space="preserve">(4) After the expiration date of a collective bargaining agreement negotiated under section 1 of this act, all of the terms and conditions specified in the collective bargaining agreement remain in effect until the effective date of a subsequently negotiated agreement, not to exceed one year from the expiration date stated in the agreement. Thereafter, the legislative branch employer may unilaterally implement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Collective bargaining negotiations under section 1 of this act must commence no later than July 1st of each even-numbered year.</w:t>
      </w:r>
    </w:p>
    <w:p>
      <w:pPr>
        <w:spacing w:before="0" w:after="0" w:line="408" w:lineRule="exact"/>
        <w:ind w:left="0" w:right="0" w:firstLine="576"/>
        <w:jc w:val="left"/>
      </w:pPr>
      <w:r>
        <w:rPr/>
        <w:t xml:space="preserve">(2) Except as provided in subsection (3) of this section, the duration of any collective bargaining agreement under section 1 of this act shall not exceed one fiscal biennium.</w:t>
      </w:r>
    </w:p>
    <w:p>
      <w:pPr>
        <w:spacing w:before="0" w:after="0" w:line="408" w:lineRule="exact"/>
        <w:ind w:left="0" w:right="0" w:firstLine="576"/>
        <w:jc w:val="left"/>
      </w:pPr>
      <w:r>
        <w:rPr/>
        <w:t xml:space="preserve">(3) Collective bargaining negotiations under section 1 of this act shall commence no earlier than June 1, 2023. No collective bargaining agreement entered into under section 1 of this act may take effect prior to July 1, 2024. Any collective bargaining agreement that takes effect after July 1, 2024, but prior to July 1, 2025, must expire no later than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2021 c 180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w:t>
      </w:r>
      <w:r>
        <w:rPr>
          <w:u w:val="single"/>
        </w:rPr>
        <w:t xml:space="preserve">The employees of the legislative branch of state government, as described in section 1 of this act, are considered an "agency" for the sole purpose of collective bargaining, regardless of their exemption under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w:t>
      </w:r>
      <w:r>
        <w:rPr>
          <w:u w:val="single"/>
        </w:rPr>
        <w:t xml:space="preserve">"Employee" also includes employees of the legislative branch, as described in section 1 of this act, regardless of their exemption under chapter 41.06 RCW.</w:t>
      </w:r>
      <w:r>
        <w:rPr/>
        <w:t xml:space="preserve">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2021 c 334 s 968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 </w:t>
      </w:r>
      <w:r>
        <w:rPr>
          <w:u w:val="single"/>
        </w:rPr>
        <w:t xml:space="preserve">and except as provided for in section 3 of this act for employees of the legislative branch</w:t>
      </w:r>
      <w:r>
        <w:rPr/>
        <w:t xml:space="preserve">.</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 </w:t>
      </w:r>
      <w:r>
        <w:rPr>
          <w:u w:val="single"/>
        </w:rPr>
        <w:t xml:space="preserve">This subsection also does not apply to exclusive bargaining representatives who represent employees of the legislative branch, as described in section 1 of this act.</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w:t>
      </w:r>
      <w:r>
        <w:rPr>
          <w:u w:val="single"/>
        </w:rPr>
        <w:t xml:space="preserve">(a)</w:t>
      </w:r>
      <w:r>
        <w:rPr/>
        <w:t xml:space="preserve">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Have been submitted to the director of the office of financial management by October 1</w:t>
      </w:r>
      <w:r>
        <w:rPr>
          <w:u w:val="single"/>
        </w:rPr>
        <w:t xml:space="preserve">st</w:t>
      </w:r>
      <w:r>
        <w:rPr/>
        <w:t xml:space="preserve"> prior to the legislative session at which the requests are to be considered;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u w:val="single"/>
        </w:rPr>
        <w:t xml:space="preserve">(b) This subsection does not apply to the employees of the legislative branch, as described in section 1 of this act.</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w:t>
      </w:r>
      <w:r>
        <w:rPr>
          <w:u w:val="single"/>
        </w:rPr>
        <w:t xml:space="preserve">st</w:t>
      </w:r>
      <w:r>
        <w:rPr/>
        <w:t xml:space="preserve">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w:t>
      </w:r>
      <w:r>
        <w:rPr>
          <w:u w:val="single"/>
        </w:rPr>
        <w:t xml:space="preserve">st</w:t>
      </w:r>
      <w:r>
        <w:rPr/>
        <w:t xml:space="preserve">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 not apply to requests for funding made pursuant to this subsection.</w:t>
      </w:r>
    </w:p>
    <w:p>
      <w:pPr>
        <w:spacing w:before="0" w:after="0" w:line="408" w:lineRule="exact"/>
        <w:ind w:left="0" w:right="0" w:firstLine="576"/>
        <w:jc w:val="left"/>
      </w:pPr>
      <w:r>
        <w:rPr/>
        <w:t xml:space="preserve">(8)(a)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Subsection (3)(a)</w:t>
      </w:r>
      <w:r>
        <w:rPr>
          <w:u w:val="single"/>
        </w:rPr>
        <w:t xml:space="preserve">(i)</w:t>
      </w:r>
      <w:r>
        <w:rPr/>
        <w:t xml:space="preserve"> and </w:t>
      </w:r>
      <w:r>
        <w:t>((</w:t>
      </w:r>
      <w:r>
        <w:rPr>
          <w:strike/>
        </w:rPr>
        <w:t xml:space="preserve">(b)</w:t>
      </w:r>
      <w:r>
        <w:t>))</w:t>
      </w:r>
      <w:r>
        <w:rPr/>
        <w:t xml:space="preserve"> </w:t>
      </w:r>
      <w:r>
        <w:rPr>
          <w:u w:val="single"/>
        </w:rPr>
        <w:t xml:space="preserve">(ii)</w:t>
      </w:r>
      <w:r>
        <w:rPr/>
        <w:t xml:space="preserve"> of this section does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007</w:t>
      </w:r>
      <w:r>
        <w:rPr/>
        <w:t xml:space="preserve"> and 2017 3rd sp.s. c 23 s 2 are each amended to read as follows:</w:t>
      </w:r>
    </w:p>
    <w:p>
      <w:pPr>
        <w:spacing w:before="0" w:after="0" w:line="408" w:lineRule="exact"/>
        <w:ind w:left="0" w:right="0" w:firstLine="576"/>
        <w:jc w:val="left"/>
      </w:pPr>
      <w:r>
        <w:rPr/>
        <w:t xml:space="preserve">(1) A joint committee on employment relations is established, composed of the following members:</w:t>
      </w:r>
    </w:p>
    <w:p>
      <w:pPr>
        <w:spacing w:before="0" w:after="0" w:line="408" w:lineRule="exact"/>
        <w:ind w:left="0" w:right="0" w:firstLine="576"/>
        <w:jc w:val="left"/>
      </w:pPr>
      <w:r>
        <w:rPr/>
        <w:t xml:space="preserve">(a) Two members with leadership positions in the house of representatives, representing each of the two largest caucuses;</w:t>
      </w:r>
    </w:p>
    <w:p>
      <w:pPr>
        <w:spacing w:before="0" w:after="0" w:line="408" w:lineRule="exact"/>
        <w:ind w:left="0" w:right="0" w:firstLine="576"/>
        <w:jc w:val="left"/>
      </w:pPr>
      <w:r>
        <w:rPr/>
        <w:t xml:space="preserve">(b) The chair and ranking minority member of the house appropriations committee, or its successor, representing each of the two largest caucuses;</w:t>
      </w:r>
    </w:p>
    <w:p>
      <w:pPr>
        <w:spacing w:before="0" w:after="0" w:line="408" w:lineRule="exact"/>
        <w:ind w:left="0" w:right="0" w:firstLine="576"/>
        <w:jc w:val="left"/>
      </w:pPr>
      <w:r>
        <w:rPr/>
        <w:t xml:space="preserve">(c) Two members with leadership positions in the senate, representing each of the two largest caucuses;</w:t>
      </w:r>
    </w:p>
    <w:p>
      <w:pPr>
        <w:spacing w:before="0" w:after="0" w:line="408" w:lineRule="exact"/>
        <w:ind w:left="0" w:right="0" w:firstLine="576"/>
        <w:jc w:val="left"/>
      </w:pPr>
      <w:r>
        <w:rPr/>
        <w:t xml:space="preserve">(d) The chair and ranking minority member of the senate ways and means committee, or its successor, representing each of the two largest caucuses; and</w:t>
      </w:r>
    </w:p>
    <w:p>
      <w:pPr>
        <w:spacing w:before="0" w:after="0" w:line="408" w:lineRule="exact"/>
        <w:ind w:left="0" w:right="0" w:firstLine="576"/>
        <w:jc w:val="left"/>
      </w:pPr>
      <w:r>
        <w:rPr/>
        <w:t xml:space="preserve">(e) One nonvoting member, appointed by the governor, representing the office of financial management.</w:t>
      </w:r>
    </w:p>
    <w:p>
      <w:pPr>
        <w:spacing w:before="0" w:after="0" w:line="408" w:lineRule="exact"/>
        <w:ind w:left="0" w:right="0" w:firstLine="576"/>
        <w:jc w:val="left"/>
      </w:pPr>
      <w:r>
        <w:rPr/>
        <w:t xml:space="preserve">(2) The committee shall elect a chairperson and a vice chairperson.</w:t>
      </w:r>
    </w:p>
    <w:p>
      <w:pPr>
        <w:spacing w:before="0" w:after="0" w:line="408" w:lineRule="exact"/>
        <w:ind w:left="0" w:right="0" w:firstLine="576"/>
        <w:jc w:val="left"/>
      </w:pPr>
      <w:r>
        <w:rPr/>
        <w:t xml:space="preserve">(3) The governor or a designee shall convene meetings of the committee. The committee must meet at least six times, generally every two months, for the purpose of consulting with the governor or the governor's designee and institutions of higher education on matters related to collective bargaining with state employees conducted under the authority of this chapter and chapters 41.56, 47.64, and 74.39A RCW</w:t>
      </w:r>
      <w:r>
        <w:rPr>
          <w:u w:val="single"/>
        </w:rPr>
        <w:t xml:space="preserve">, but not collective bargaining with employees of the legislative branch</w:t>
      </w:r>
      <w:r>
        <w:rPr/>
        <w:t xml:space="preserve">. The governor or the governor's designee or the institution of higher education may not share internal bargaining notes.</w:t>
      </w:r>
    </w:p>
    <w:p>
      <w:pPr>
        <w:spacing w:before="0" w:after="0" w:line="408" w:lineRule="exact"/>
        <w:ind w:left="0" w:right="0" w:firstLine="576"/>
        <w:jc w:val="left"/>
      </w:pPr>
      <w:r>
        <w:rPr/>
        <w:t xml:space="preserve">(4) In years when master collective bargaining agreements are negotiated, the committee must meet prior to the start of bargaining to identify goals and objectives for public employee collective bargaining that the governor may take into consideration during negotiations.</w:t>
      </w:r>
    </w:p>
    <w:p>
      <w:pPr>
        <w:spacing w:before="0" w:after="0" w:line="408" w:lineRule="exact"/>
        <w:ind w:left="0" w:right="0" w:firstLine="576"/>
        <w:jc w:val="left"/>
      </w:pPr>
      <w:r>
        <w:rPr/>
        <w:t xml:space="preserve">(5) One meeting must be convened following the governor's budget submittal to the legislature to consult with the committee regarding the appropriations necessary to implement the compensation and fringe benefit provisions in the master collective bargaining agreements and to advise the committee on the elements of the agreements and on any legislation necessary to implement the agreements.</w:t>
      </w:r>
    </w:p>
    <w:p>
      <w:pPr>
        <w:spacing w:before="0" w:after="0" w:line="408" w:lineRule="exact"/>
        <w:ind w:left="0" w:right="0" w:firstLine="576"/>
        <w:jc w:val="left"/>
      </w:pPr>
      <w:r>
        <w:rPr/>
        <w:t xml:space="preserve">(6) The committee shall, by a majority of the members, adopt rules to govern its conduct as may be necessary or appropriate, including reasonable procedures for calling and conducting meetings of the committee, ensuring reasonable advance notice of each meeting, and providing for the right of the public to attend each such meeting with enumerated exceptions designed to protect the public's interest, the privacy of individuals, and confidential information used or to be used in collective bargaining, including the specific details of bargaining proposals.</w:t>
      </w:r>
    </w:p>
    <w:p>
      <w:pPr>
        <w:spacing w:before="0" w:after="0" w:line="408" w:lineRule="exact"/>
        <w:ind w:left="0" w:right="0" w:firstLine="576"/>
        <w:jc w:val="left"/>
      </w:pPr>
      <w:r>
        <w:rPr/>
        <w:t xml:space="preserve">(7) The committee may, by a majority of the members,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140</w:t>
      </w:r>
      <w:r>
        <w:rPr/>
        <w:t xml:space="preserve"> and 2016 sp.s. c 36 s 924 are each amended to read as follows:</w:t>
      </w:r>
    </w:p>
    <w:p>
      <w:pPr>
        <w:spacing w:before="0" w:after="0" w:line="408" w:lineRule="exact"/>
        <w:ind w:left="0" w:right="0" w:firstLine="576"/>
        <w:jc w:val="left"/>
      </w:pPr>
      <w:r>
        <w:rPr/>
        <w:t xml:space="preserve">(1) The office of financial management's labor relations service account is created in the custody of the state treasurer to be used as a revolving fund for the payment of labor relations services required for the negotiation of the collective bargaining agreements entered into under this chapter. An amount not to exceed one-tenth of one percent of the approved allotments of salaries and wages for all bargaining unit positions in the classified service in each of the agencies subject to this chapter, except the institutions of higher education </w:t>
      </w:r>
      <w:r>
        <w:rPr>
          <w:u w:val="single"/>
        </w:rPr>
        <w:t xml:space="preserve">and employees of the legislative branch as specified in section 1 of this act</w:t>
      </w:r>
      <w:r>
        <w:rPr/>
        <w:t xml:space="preserve">, shall be charged to the operations appropriations of each agency and credited to the office of financial management's labor relations service account as the allotments are approved pursuant to chapter 43.88 RCW. Subject to the above limitations, the amount shall be charged against the allotments pro rata, at a rate to be fixed by the director of financial management from time to time. Payment for services rendered under this chapter shall be made on a quarterly basis to the state treasurer and deposited into the office of financial management's labor relations service account.</w:t>
      </w:r>
    </w:p>
    <w:p>
      <w:pPr>
        <w:spacing w:before="0" w:after="0" w:line="408" w:lineRule="exact"/>
        <w:ind w:left="0" w:right="0" w:firstLine="576"/>
        <w:jc w:val="left"/>
      </w:pPr>
      <w:r>
        <w:rPr/>
        <w:t xml:space="preserve">(2) Moneys from the office of financial management's labor relations service account shall be disbursed by the state treasurer by warrants on vouchers authorized by the director of financial management or the director's designee. An appropriation is not required.</w:t>
      </w:r>
    </w:p>
    <w:p>
      <w:pPr>
        <w:spacing w:before="0" w:after="0" w:line="408" w:lineRule="exact"/>
        <w:ind w:left="0" w:right="0" w:firstLine="576"/>
        <w:jc w:val="left"/>
      </w:pPr>
      <w:r>
        <w:rPr/>
        <w:t xml:space="preserve">(3) During the 2015-2017 fiscal biennium, the legislature may transfer moneys from the office of financial management's labor relations service account to the state general fund such amounts as reflect the excess fund balance of the account.</w:t>
      </w:r>
    </w:p>
    <w:p/>
    <w:p>
      <w:pPr>
        <w:jc w:val="center"/>
      </w:pPr>
      <w:r>
        <w:rPr>
          <w:b/>
        </w:rPr>
        <w:t>--- END ---</w:t>
      </w:r>
    </w:p>
    <w:sectPr>
      <w:pgNumType w:start="1"/>
      <w:footerReference xmlns:r="http://schemas.openxmlformats.org/officeDocument/2006/relationships" r:id="Rf1b1e1e795b24d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b7ec1d92ec4d5e" /><Relationship Type="http://schemas.openxmlformats.org/officeDocument/2006/relationships/footer" Target="/word/footer1.xml" Id="Rf1b1e1e795b24d04" /></Relationships>
</file>