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3f980734bc4087" /></Relationships>
</file>

<file path=word/document.xml><?xml version="1.0" encoding="utf-8"?>
<w:document xmlns:w="http://schemas.openxmlformats.org/wordprocessingml/2006/main">
  <w:body>
    <w:p>
      <w:r>
        <w:t>H-1753.1</w:t>
      </w:r>
    </w:p>
    <w:p>
      <w:pPr>
        <w:jc w:val="center"/>
      </w:pPr>
      <w:r>
        <w:t>_______________________________________________</w:t>
      </w:r>
    </w:p>
    <w:p/>
    <w:p>
      <w:pPr>
        <w:jc w:val="center"/>
      </w:pPr>
      <w:r>
        <w:rPr>
          <w:b/>
        </w:rPr>
        <w:t>HOUSE BILL 1797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Sutherland, Klippert, Walsh, Kraft, Graham, and Young</w:t>
      </w:r>
    </w:p>
    <w:p/>
    <w:p>
      <w:r>
        <w:rPr>
          <w:t xml:space="preserve">Prefiled 01/06/22.</w:t>
        </w:rPr>
      </w:r>
      <w:r>
        <w:rPr>
          <w:t xml:space="preserve">Read first time 01/10/22.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timely processing of updated voter registration information; and amending RCW 29A.08.125, 29A.08.140, 29A.08.330, and 29A.08.340.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and</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p>
    <w:p>
      <w:pPr>
        <w:spacing w:before="0" w:after="0" w:line="408" w:lineRule="exact"/>
        <w:ind w:left="0" w:right="0" w:firstLine="576"/>
        <w:jc w:val="left"/>
      </w:pPr>
      <w:r>
        <w:rPr/>
        <w:t xml:space="preserve">(10) </w:t>
      </w:r>
      <w:r>
        <w:rPr>
          <w:u w:val="single"/>
        </w:rPr>
        <w:t xml:space="preserve">County auditors must update a voter's registration information in the database as soon as practicable, and no later than the close of the next business day, after the auditors receive the updated information.</w:t>
      </w:r>
    </w:p>
    <w:p>
      <w:pPr>
        <w:spacing w:before="0" w:after="0" w:line="408" w:lineRule="exact"/>
        <w:ind w:left="0" w:right="0" w:firstLine="576"/>
        <w:jc w:val="left"/>
      </w:pPr>
      <w:r>
        <w:rPr>
          <w:u w:val="single"/>
        </w:rPr>
        <w:t xml:space="preserve">(11) County auditors must capture a forensic image of the voter registration database both before and after updating a voter's registration information in the database.</w:t>
      </w:r>
    </w:p>
    <w:p>
      <w:pPr>
        <w:spacing w:before="0" w:after="0" w:line="408" w:lineRule="exact"/>
        <w:ind w:left="0" w:right="0" w:firstLine="576"/>
        <w:jc w:val="left"/>
      </w:pPr>
      <w:r>
        <w:rPr>
          <w:u w:val="single"/>
        </w:rPr>
        <w:t xml:space="preserve">(12)</w:t>
      </w:r>
      <w:r>
        <w:rPr/>
        <w:t xml:space="preserve">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2020 c 208 s 22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that is received by an election official no later than eight days before the day of the primary, special election, or general election. For purposes of this subsection (1)(a), "received" means: (i) Being physically received by an election official by the close of business of the required deadline; or (ii) for applications received online or electronically, by midnight, of the required deadline; or</w:t>
      </w:r>
    </w:p>
    <w:p>
      <w:pPr>
        <w:spacing w:before="0" w:after="0" w:line="408" w:lineRule="exact"/>
        <w:ind w:left="0" w:right="0" w:firstLine="576"/>
        <w:jc w:val="left"/>
      </w:pPr>
      <w:r>
        <w:rPr/>
        <w:t xml:space="preserve">(b) Register in person at a county auditor's office, the division of elections if in a separate city from the county auditor's office, a voting center, a student engagement hub, or other location designated by the county auditor no later than 8:00 p.m. on the day of the primary, special election, or general election.</w:t>
      </w:r>
    </w:p>
    <w:p>
      <w:pPr>
        <w:spacing w:before="0" w:after="0" w:line="408" w:lineRule="exact"/>
        <w:ind w:left="0" w:right="0" w:firstLine="576"/>
        <w:jc w:val="left"/>
      </w:pPr>
      <w:r>
        <w:rPr/>
        <w:t xml:space="preserve">(2)(a) In order to change a residence address for voting in any primary, special election, or general election, a person who is already registered to vote in Washington may update his or her registration by:</w:t>
      </w:r>
    </w:p>
    <w:p>
      <w:pPr>
        <w:spacing w:before="0" w:after="0" w:line="408" w:lineRule="exact"/>
        <w:ind w:left="0" w:right="0" w:firstLine="576"/>
        <w:jc w:val="left"/>
      </w:pPr>
      <w:r>
        <w:rPr/>
        <w:t xml:space="preserve">(i) Submitting an address change using a registration application or making notification via any non-in-person method that is received by election officials no later than eight days before the day of the primary, special election, or general election; or</w:t>
      </w:r>
    </w:p>
    <w:p>
      <w:pPr>
        <w:spacing w:before="0" w:after="0" w:line="408" w:lineRule="exact"/>
        <w:ind w:left="0" w:right="0" w:firstLine="576"/>
        <w:jc w:val="left"/>
      </w:pPr>
      <w:r>
        <w:rPr/>
        <w:t xml:space="preserve">(ii) Appearing in person, at a county auditor's office, the division of elections if in a separate city from the county auditor's office, a voting center, or other location designated by the county auditor, no later than 8:00 p.m. on the day of the primary, special election, or general election to be in effect for that primary, special election, or general election.</w:t>
      </w:r>
    </w:p>
    <w:p>
      <w:pPr>
        <w:spacing w:before="0" w:after="0" w:line="408" w:lineRule="exact"/>
        <w:ind w:left="0" w:right="0" w:firstLine="576"/>
        <w:jc w:val="left"/>
      </w:pPr>
      <w:r>
        <w:rPr/>
        <w:t xml:space="preserve">(b) A registered voter who fails to update his or her residential address by this deadline may vote according to his or her previous registration address.</w:t>
      </w:r>
    </w:p>
    <w:p>
      <w:pPr>
        <w:spacing w:before="0" w:after="0" w:line="408" w:lineRule="exact"/>
        <w:ind w:left="0" w:right="0" w:firstLine="576"/>
        <w:jc w:val="left"/>
      </w:pPr>
      <w:r>
        <w:rPr/>
        <w:t xml:space="preserve">(3) To register or update a voting address in person at a county auditor's office, a voting center, or other location designated by the county auditor, a person must appear in person at a county auditor's office, a voting center, or other location designated by the county auditor at a time when the facility is open and complete the voter registration application by providing the information required by RCW 29A.08.010.</w:t>
      </w:r>
    </w:p>
    <w:p>
      <w:pPr>
        <w:spacing w:before="0" w:after="0" w:line="408" w:lineRule="exact"/>
        <w:ind w:left="0" w:right="0" w:firstLine="576"/>
        <w:jc w:val="left"/>
      </w:pPr>
      <w:r>
        <w:rPr>
          <w:u w:val="single"/>
        </w:rPr>
        <w:t xml:space="preserve">(4) Election officials must update a voter's registration information in the voter registration database as soon as practicable, and no later than the close of the next business day, after the election officials receive the updated information.</w:t>
      </w:r>
    </w:p>
    <w:p>
      <w:pPr>
        <w:spacing w:before="0" w:after="0" w:line="408" w:lineRule="exact"/>
        <w:ind w:left="0" w:right="0" w:firstLine="576"/>
        <w:jc w:val="left"/>
      </w:pPr>
      <w:r>
        <w:rPr>
          <w:u w:val="single"/>
        </w:rPr>
        <w:t xml:space="preserve">(5) Election officials must capture a forensic image of the voter registration database both before and after updating a voter's registration information in the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at least sixteen years old?"</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sign up to vote, register to vote, or update a voter registration. If the applicant answers in the negative to either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t>
      </w:r>
      <w:r>
        <w:t>((</w:t>
      </w:r>
      <w:r>
        <w:rPr>
          <w:strike/>
        </w:rPr>
        <w:t xml:space="preserve">within three business days</w:t>
      </w:r>
      <w:r>
        <w:t>))</w:t>
      </w:r>
      <w:r>
        <w:rPr/>
        <w:t xml:space="preserve"> </w:t>
      </w:r>
      <w:r>
        <w:rPr>
          <w:u w:val="single"/>
        </w:rPr>
        <w:t xml:space="preserve">no later than the close of the next business day</w:t>
      </w:r>
      <w:r>
        <w:rPr/>
        <w:t xml:space="preserve"> and must be received by the election official by the required voter registration deadline.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rPr/>
        <w:t xml:space="preserve">(1) A person may register to vote or update his or her voter registration when he or she applies for or renews a driver's license or identification card under chapter 46.20 RCW.</w:t>
      </w:r>
    </w:p>
    <w:p>
      <w:pPr>
        <w:spacing w:before="0" w:after="0" w:line="408" w:lineRule="exact"/>
        <w:ind w:left="0" w:right="0" w:firstLine="576"/>
        <w:jc w:val="left"/>
      </w:pPr>
      <w:r>
        <w:rPr/>
        <w:t xml:space="preserve">(2) To register to vote or update a registration, the applicant shall provide the information required by RCW 29A.08.010.</w:t>
      </w:r>
    </w:p>
    <w:p>
      <w:pPr>
        <w:spacing w:before="0" w:after="0" w:line="408" w:lineRule="exact"/>
        <w:ind w:left="0" w:right="0" w:firstLine="576"/>
        <w:jc w:val="left"/>
      </w:pPr>
      <w:r>
        <w:rPr/>
        <w:t xml:space="preserve">(3) The driver licensing agent shall record that the applicant has requested to register to vote or update a voter registration.</w:t>
      </w:r>
    </w:p>
    <w:p>
      <w:pPr>
        <w:spacing w:before="0" w:after="0" w:line="408" w:lineRule="exact"/>
        <w:ind w:left="0" w:right="0" w:firstLine="576"/>
        <w:jc w:val="left"/>
      </w:pPr>
      <w:r>
        <w:rPr>
          <w:u w:val="single"/>
        </w:rPr>
        <w:t xml:space="preserve">(4) The department of licensing shall transmit the applications to the secretary of state or appropriate county auditor no later than the close of the next business day.</w:t>
      </w:r>
    </w:p>
    <w:p/>
    <w:p>
      <w:pPr>
        <w:jc w:val="center"/>
      </w:pPr>
      <w:r>
        <w:rPr>
          <w:b/>
        </w:rPr>
        <w:t>--- END ---</w:t>
      </w:r>
    </w:p>
    <w:sectPr>
      <w:pgNumType w:start="1"/>
      <w:footerReference xmlns:r="http://schemas.openxmlformats.org/officeDocument/2006/relationships" r:id="R01af618240fa4f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d97c01dc2b4a2d" /><Relationship Type="http://schemas.openxmlformats.org/officeDocument/2006/relationships/footer" Target="/word/footer1.xml" Id="R01af618240fa4fd1" /></Relationships>
</file>