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52c2764b22474d" /></Relationships>
</file>

<file path=word/document.xml><?xml version="1.0" encoding="utf-8"?>
<w:document xmlns:w="http://schemas.openxmlformats.org/wordprocessingml/2006/main">
  <w:body>
    <w:p>
      <w:r>
        <w:t>H-2309.2</w:t>
      </w:r>
    </w:p>
    <w:p>
      <w:pPr>
        <w:jc w:val="center"/>
      </w:pPr>
      <w:r>
        <w:t>_______________________________________________</w:t>
      </w:r>
    </w:p>
    <w:p/>
    <w:p>
      <w:pPr>
        <w:jc w:val="center"/>
      </w:pPr>
      <w:r>
        <w:rPr>
          <w:b/>
        </w:rPr>
        <w:t>SUBSTITUTE HOUSE BILL 1789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Ramos, Goehner, Callan, J. Johnson, Senn, Ryu, Chambers, Springer, Eslick, Fey, Goodman, Robertson, Jacobsen, Peterson, Ramel, Rule, Santos, Shewmake, Wylie, Simmons, Slatter, Tharinger, Valdez, Pollet, Graham, Young, and Kloba)</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property tax exemption for adult family homes that serve people with intellectual or developmental disabilities and are owned by a nonprofit; amending RCW 84.36.042 and 84.36.805;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042</w:t>
      </w:r>
      <w:r>
        <w:rPr/>
        <w:t xml:space="preserve"> and 1998 c 202 s 1 are each amended to read as follows:</w:t>
      </w:r>
    </w:p>
    <w:p>
      <w:pPr>
        <w:spacing w:before="0" w:after="0" w:line="408" w:lineRule="exact"/>
        <w:ind w:left="0" w:right="0" w:firstLine="576"/>
        <w:jc w:val="left"/>
      </w:pPr>
      <w:r>
        <w:rPr/>
        <w:t xml:space="preserve">(1) All real and personal property owned or leased by a nonprofit organization, corporation, or association to provide housing for eligible persons with developmental disabilities is exempt from property taxation</w:t>
      </w:r>
      <w:r>
        <w:rPr>
          <w:u w:val="single"/>
        </w:rPr>
        <w:t xml:space="preserve">, whether such housing is provided directly by the nonprofit organization, corporation, or association, or indirectly as allowed under (c) of this subsection</w:t>
      </w:r>
      <w:r>
        <w:rPr/>
        <w:t xml:space="preserve">.</w:t>
      </w:r>
    </w:p>
    <w:p>
      <w:pPr>
        <w:spacing w:before="0" w:after="0" w:line="408" w:lineRule="exact"/>
        <w:ind w:left="0" w:right="0" w:firstLine="576"/>
        <w:jc w:val="left"/>
      </w:pPr>
      <w:r>
        <w:rPr/>
        <w:t xml:space="preserve">(a) To qualify for this exemption, the nonprofit organization, corporation, or association must be qualified for exemption under section 501(c)(3) of the internal revenue code of 1986 (26 U.S.C. Sec. 501(c)(3)). It must also have been organized for charitable purposes to create and preserve long-term affordable housing for low-income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0" w:after="0" w:line="408" w:lineRule="exact"/>
        <w:ind w:left="0" w:right="0" w:firstLine="576"/>
        <w:jc w:val="left"/>
      </w:pPr>
      <w:r>
        <w:rPr/>
        <w:t xml:space="preserve">(b) The housing must be occupied by eligible persons who have a low income.</w:t>
      </w:r>
    </w:p>
    <w:p>
      <w:pPr>
        <w:spacing w:before="0" w:after="0" w:line="408" w:lineRule="exact"/>
        <w:ind w:left="0" w:right="0" w:firstLine="576"/>
        <w:jc w:val="left"/>
      </w:pPr>
      <w:r>
        <w:rPr>
          <w:u w:val="single"/>
        </w:rPr>
        <w:t xml:space="preserve">(c) Property that is owned or leased by a nonprofit organization, corporation, or association may be leased, sublet, or subject to a service agreement with a provider operating an adult family home under chapter 70.128 RCW that specifically provides services for persons with developmental disabilities, without regard to the nonprofit status of the operator of the adult family home.</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"Developmental disability" means the same as defined in RCW 71A.10.020;</w:t>
      </w:r>
    </w:p>
    <w:p>
      <w:pPr>
        <w:spacing w:before="0" w:after="0" w:line="408" w:lineRule="exact"/>
        <w:ind w:left="0" w:right="0" w:firstLine="576"/>
        <w:jc w:val="left"/>
      </w:pPr>
      <w:r>
        <w:rPr/>
        <w:t xml:space="preserve">(b) "Eligible person" means the same as defined in RCW 71A.10.020; and</w:t>
      </w:r>
    </w:p>
    <w:p>
      <w:pPr>
        <w:spacing w:before="0" w:after="0" w:line="408" w:lineRule="exact"/>
        <w:ind w:left="0" w:right="0" w:firstLine="576"/>
        <w:jc w:val="left"/>
      </w:pPr>
      <w:r>
        <w:rPr/>
        <w:t xml:space="preserve">(c) "Low income" means the adjusted gross income of the resident is at eighty percent or less of the median income adjusted for family size, as most recently determined by the federal department of housing and urban development for the county in which the housing is located and in effect as of January 1st of the assessment year for which the exemption is sought. "Adjusted gross income" is as defined in the federal internal revenue code of 1986, as it exists on June 11, 1998, or such subsequent date as the director may provide by rule consistent with the purpose of this section.</w:t>
      </w:r>
    </w:p>
    <w:p>
      <w:pPr>
        <w:spacing w:before="0" w:after="0" w:line="408" w:lineRule="exact"/>
        <w:ind w:left="0" w:right="0" w:firstLine="576"/>
        <w:jc w:val="left"/>
      </w:pPr>
      <w:r>
        <w:rPr/>
        <w:t xml:space="preserve">(3)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(4) If the real or personal property for which exemption is sought is leased, the benefit of the exemption must inure to the nonprofit organization, corporation, or association leasing the property to provide the housing for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2016 c 217 s 3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2021 and thereafter, including retroactively for any taxpayer who has been assessed taxes prior to the effective date of this section. Nothing in this act is intended to be construed to require or otherwise authorize a refund of taxes lawfully paid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1a5951bc64334b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6ef43ddd34a84" /><Relationship Type="http://schemas.openxmlformats.org/officeDocument/2006/relationships/footer" Target="/word/footer1.xml" Id="R1a5951bc64334b20" /></Relationships>
</file>