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cdae34dc514020" /></Relationships>
</file>

<file path=word/document.xml><?xml version="1.0" encoding="utf-8"?>
<w:document xmlns:w="http://schemas.openxmlformats.org/wordprocessingml/2006/main">
  <w:body>
    <w:p>
      <w:r>
        <w:t>H-2515.1</w:t>
      </w:r>
    </w:p>
    <w:p>
      <w:pPr>
        <w:jc w:val="center"/>
      </w:pPr>
      <w:r>
        <w:t>_______________________________________________</w:t>
      </w:r>
    </w:p>
    <w:p/>
    <w:p>
      <w:pPr>
        <w:jc w:val="center"/>
      </w:pPr>
      <w:r>
        <w:rPr>
          <w:b/>
        </w:rPr>
        <w:t>SUBSTITUTE HOUSE BILL 1728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Maycumber, Cody, Callan, Eslick, Macri, Ramos, Griffey, Riccelli, and Leavitt; by request of Health Care Authority)</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amending dates for the total cost of insulin work group; amending RCW 70.14.160;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160</w:t>
      </w:r>
      <w:r>
        <w:rPr/>
        <w:t xml:space="preserve"> and 2020 c 346 s 2 are each amended to read as follows:</w:t>
      </w:r>
    </w:p>
    <w:p>
      <w:pPr>
        <w:spacing w:before="0" w:after="0" w:line="408" w:lineRule="exact"/>
        <w:ind w:left="0" w:right="0" w:firstLine="576"/>
        <w:jc w:val="left"/>
      </w:pPr>
      <w:r>
        <w:rPr/>
        <w:t xml:space="preserve">(1) The total cost of insulin work group is established. The work group membership must consist of the insurance commissioner or designee and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w:t>
      </w:r>
      <w:r>
        <w:t>((</w:t>
      </w:r>
      <w:r>
        <w:rPr>
          <w:strike/>
        </w:rPr>
        <w:t xml:space="preserve">A representative from an association representing chain pharmacies;</w:t>
      </w:r>
    </w:p>
    <w:p>
      <w:pPr>
        <w:spacing w:before="0" w:after="0" w:line="408" w:lineRule="exact"/>
        <w:ind w:left="0" w:right="0" w:firstLine="576"/>
        <w:jc w:val="left"/>
      </w:pPr>
      <w:r>
        <w:rPr>
          <w:strike/>
        </w:rPr>
        <w:t xml:space="preserve">(e) A representative from each health carrier offering at least one health plan in a commercial market in the state;</w:t>
      </w:r>
    </w:p>
    <w:p>
      <w:pPr>
        <w:spacing w:before="0" w:after="0" w:line="408" w:lineRule="exact"/>
        <w:ind w:left="0" w:right="0" w:firstLine="576"/>
        <w:jc w:val="left"/>
      </w:pPr>
      <w:r>
        <w:rPr>
          <w:strike/>
        </w:rPr>
        <w:t xml:space="preserve">(f) A representative from each health carrier offering at least one health plan to state or public school employees in the state;</w:t>
      </w:r>
    </w:p>
    <w:p>
      <w:pPr>
        <w:spacing w:before="0" w:after="0" w:line="408" w:lineRule="exact"/>
        <w:ind w:left="0" w:right="0" w:firstLine="576"/>
        <w:jc w:val="left"/>
      </w:pPr>
      <w:r>
        <w:rPr>
          <w:strike/>
        </w:rPr>
        <w:t xml:space="preserve">(g)</w:t>
      </w:r>
      <w:r>
        <w:t>))</w:t>
      </w:r>
      <w:r>
        <w:rPr/>
        <w:t xml:space="preserve"> A representative from an association representing health carriers;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A representative from the public employees' benefits board or the school employees' benefits board;</w:t>
      </w:r>
    </w:p>
    <w:p>
      <w:pPr>
        <w:spacing w:before="0" w:after="0" w:line="408" w:lineRule="exact"/>
        <w:ind w:left="0" w:right="0" w:firstLine="576"/>
        <w:jc w:val="left"/>
      </w:pPr>
      <w:r>
        <w:t>((</w:t>
      </w:r>
      <w:r>
        <w:rPr>
          <w:strike/>
        </w:rPr>
        <w:t xml:space="preserve">(i)</w:t>
      </w:r>
      <w:r>
        <w:t>))</w:t>
      </w:r>
      <w:r>
        <w:rPr/>
        <w:t xml:space="preserve"> </w:t>
      </w:r>
      <w:r>
        <w:rPr>
          <w:u w:val="single"/>
        </w:rPr>
        <w:t xml:space="preserve">(f)</w:t>
      </w:r>
      <w:r>
        <w:rPr/>
        <w:t xml:space="preserve"> A representative from the health care authority;</w:t>
      </w:r>
    </w:p>
    <w:p>
      <w:pPr>
        <w:spacing w:before="0" w:after="0" w:line="408" w:lineRule="exact"/>
        <w:ind w:left="0" w:right="0" w:firstLine="576"/>
        <w:jc w:val="left"/>
      </w:pPr>
      <w:r>
        <w:t>((</w:t>
      </w:r>
      <w:r>
        <w:rPr>
          <w:strike/>
        </w:rPr>
        <w:t xml:space="preserve">(j)</w:t>
      </w:r>
      <w:r>
        <w:t>))</w:t>
      </w:r>
      <w:r>
        <w:rPr/>
        <w:t xml:space="preserve"> </w:t>
      </w:r>
      <w:r>
        <w:rPr>
          <w:u w:val="single"/>
        </w:rPr>
        <w:t xml:space="preserve">(g)</w:t>
      </w:r>
      <w:r>
        <w:rPr/>
        <w:t xml:space="preserve"> A representative from </w:t>
      </w:r>
      <w:r>
        <w:t>((</w:t>
      </w:r>
      <w:r>
        <w:rPr>
          <w:strike/>
        </w:rPr>
        <w:t xml:space="preserve">a</w:t>
      </w:r>
      <w:r>
        <w:t>))</w:t>
      </w:r>
      <w:r>
        <w:rPr/>
        <w:t xml:space="preserve"> </w:t>
      </w:r>
      <w:r>
        <w:rPr>
          <w:u w:val="single"/>
        </w:rPr>
        <w:t xml:space="preserve">an association representing</w:t>
      </w:r>
      <w:r>
        <w:rPr/>
        <w:t xml:space="preserve"> pharmacy benefit </w:t>
      </w:r>
      <w:r>
        <w:t>((</w:t>
      </w:r>
      <w:r>
        <w:rPr>
          <w:strike/>
        </w:rPr>
        <w:t xml:space="preserve">manager that contracts with state purchasers</w:t>
      </w:r>
      <w:r>
        <w:t>))</w:t>
      </w:r>
      <w:r>
        <w:rPr/>
        <w:t xml:space="preserve"> </w:t>
      </w:r>
      <w:r>
        <w:rPr>
          <w:u w:val="single"/>
        </w:rPr>
        <w:t xml:space="preserve">managers</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A representative from a drug distributor or wholesaler that distributes or sells insulin in the state;</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A representative from a state agency that purchases health care services and drugs for a selected population;</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A representative from the attorney general's office with expertise in prescription drug purchasing; </w:t>
      </w:r>
      <w:r>
        <w:t>((</w:t>
      </w:r>
      <w:r>
        <w:rPr>
          <w:strike/>
        </w:rPr>
        <w:t xml:space="preserve">and</w:t>
      </w:r>
      <w:r>
        <w:t>))</w:t>
      </w:r>
    </w:p>
    <w:p>
      <w:pPr>
        <w:spacing w:before="0" w:after="0" w:line="408" w:lineRule="exact"/>
        <w:ind w:left="0" w:right="0" w:firstLine="576"/>
        <w:jc w:val="left"/>
      </w:pPr>
      <w:r>
        <w:t>((</w:t>
      </w:r>
      <w:r>
        <w:rPr>
          <w:strike/>
        </w:rPr>
        <w:t xml:space="preserve">(n)</w:t>
      </w:r>
      <w:r>
        <w:t>))</w:t>
      </w:r>
      <w:r>
        <w:rPr/>
        <w:t xml:space="preserve"> </w:t>
      </w:r>
      <w:r>
        <w:rPr>
          <w:u w:val="single"/>
        </w:rPr>
        <w:t xml:space="preserve">(k)</w:t>
      </w:r>
      <w:r>
        <w:rPr/>
        <w:t xml:space="preserve"> A representative from an organization representing diabetes patients who is living with diabetes</w:t>
      </w:r>
      <w:r>
        <w:rPr>
          <w:u w:val="single"/>
        </w:rPr>
        <w:t xml:space="preserve">; and</w:t>
      </w:r>
    </w:p>
    <w:p>
      <w:pPr>
        <w:spacing w:before="0" w:after="0" w:line="408" w:lineRule="exact"/>
        <w:ind w:left="0" w:right="0" w:firstLine="576"/>
        <w:jc w:val="left"/>
      </w:pPr>
      <w:r>
        <w:rPr>
          <w:u w:val="single"/>
        </w:rPr>
        <w:t xml:space="preserve">(l) Four members of the public living with diabetes</w:t>
      </w:r>
      <w:r>
        <w:rPr/>
        <w:t xml:space="preserve">.</w:t>
      </w:r>
    </w:p>
    <w:p>
      <w:pPr>
        <w:spacing w:before="0" w:after="0" w:line="408" w:lineRule="exact"/>
        <w:ind w:left="0" w:right="0" w:firstLine="576"/>
        <w:jc w:val="left"/>
      </w:pPr>
      <w:r>
        <w:rPr/>
        <w:t xml:space="preserve">(2) The work group must review and design strategies to reduce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w:t>
      </w:r>
      <w:r>
        <w:t>((</w:t>
      </w:r>
      <w:r>
        <w:rPr>
          <w:strike/>
        </w:rPr>
        <w:t xml:space="preserve">2020</w:t>
      </w:r>
      <w:r>
        <w:t>))</w:t>
      </w:r>
      <w:r>
        <w:rPr/>
        <w:t xml:space="preserve"> </w:t>
      </w:r>
      <w:r>
        <w:rPr>
          <w:u w:val="single"/>
        </w:rPr>
        <w:t xml:space="preserve">2022</w:t>
      </w:r>
      <w:r>
        <w:rPr/>
        <w:t xml:space="preserve">, the work group must submit a preliminary report detailing strategies to reduce the cost of and total expenditures on insulin for patients, health carriers, payers, and the state. The work group must submit a final report by July 1, </w:t>
      </w:r>
      <w:r>
        <w:t>((</w:t>
      </w:r>
      <w:r>
        <w:rPr>
          <w:strike/>
        </w:rPr>
        <w:t xml:space="preserve">2021</w:t>
      </w:r>
      <w:r>
        <w:t>))</w:t>
      </w:r>
      <w:r>
        <w:rPr/>
        <w:t xml:space="preserve"> </w:t>
      </w:r>
      <w:r>
        <w:rPr>
          <w:u w:val="single"/>
        </w:rPr>
        <w:t xml:space="preserve">2023</w:t>
      </w:r>
      <w:r>
        <w:rPr/>
        <w:t xml:space="preserve">,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2631a3dc424c4a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b6abeae0a0472c" /><Relationship Type="http://schemas.openxmlformats.org/officeDocument/2006/relationships/footer" Target="/word/footer1.xml" Id="R2631a3dc424c4a42" /></Relationships>
</file>