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be83022734154" /></Relationships>
</file>

<file path=word/document.xml><?xml version="1.0" encoding="utf-8"?>
<w:document xmlns:w="http://schemas.openxmlformats.org/wordprocessingml/2006/main">
  <w:body>
    <w:p>
      <w:r>
        <w:t>H-2434.2</w:t>
      </w:r>
    </w:p>
    <w:p>
      <w:pPr>
        <w:jc w:val="center"/>
      </w:pPr>
      <w:r>
        <w:t>_______________________________________________</w:t>
      </w:r>
    </w:p>
    <w:p/>
    <w:p>
      <w:pPr>
        <w:jc w:val="center"/>
      </w:pPr>
      <w:r>
        <w:rPr>
          <w:b/>
        </w:rPr>
        <w:t>SUBSTITUTE HOUSE BILL 1652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Dolan, Lekanoff, Shewmake, Fitzgibbon, Goodman, and Tharinger)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conservation district elections; amending RCW 89.08.190, 89.08.200, 29A.04.330, 29A.52.220, 42.17A.010, and 42.17A.705; adding a new section to chapter 89.08 RCW; creating a new section;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190</w:t>
      </w:r>
      <w:r>
        <w:rPr/>
        <w:t xml:space="preserve"> and 2002 c 43 s 3 are each amended to read as follows:</w:t>
      </w:r>
    </w:p>
    <w:p>
      <w:pPr>
        <w:spacing w:before="0" w:after="0" w:line="408" w:lineRule="exact"/>
        <w:ind w:left="0" w:right="0" w:firstLine="576"/>
        <w:jc w:val="left"/>
      </w:pPr>
      <w:r>
        <w:rPr/>
        <w:t xml:space="preserve">Within thirty days after the issuance of the certificate of organization, unless the time is extended by the commission, petitions shall be filed with the commission to nominate candidates for the three elected supervisors. The petition shall be signed by not less than twenty-five district electors, and a district elector may sign petitions nominating more than one person.</w:t>
      </w:r>
    </w:p>
    <w:p>
      <w:pPr>
        <w:spacing w:before="0" w:after="0" w:line="408" w:lineRule="exact"/>
        <w:ind w:left="0" w:right="0" w:firstLine="576"/>
        <w:jc w:val="left"/>
      </w:pPr>
      <w:r>
        <w:rPr/>
        <w:t xml:space="preserve">In the case of a new district, the commission shall give due notice to elect the three supervisors. All provisions pertaining to elections on the creation of a district shall govern this election so far as applicable. The names of all nominees shall appear on the ballot in alphabetical order, together with instructions to vote for three. The three candidates receiving the most votes shall be declared elected supervisors</w:t>
      </w:r>
      <w:r>
        <w:t>((</w:t>
      </w:r>
      <w:r>
        <w:rPr>
          <w:strike/>
        </w:rPr>
        <w:t xml:space="preserve">, the one receiving the most being elected for a three-year term, the next for two and the last for one year</w:t>
      </w:r>
      <w:r>
        <w:t>))</w:t>
      </w:r>
      <w:r>
        <w:rPr/>
        <w:t xml:space="preserve">. </w:t>
      </w:r>
      <w:r>
        <w:rPr>
          <w:u w:val="single"/>
        </w:rPr>
        <w:t xml:space="preserve">Terms of office for the initial supervisors are specified in section 2 of this act.</w:t>
      </w:r>
      <w:r>
        <w:rPr/>
        <w:t xml:space="preserve"> An alternate method of dividing the district into three zones may be used when requested by the board of supervisors and approved by the commission. In such case, instructions will be to vote for one in each zone. The candidate receiving the most votes in a zone shall be declared elected.</w:t>
      </w:r>
    </w:p>
    <w:p>
      <w:pPr>
        <w:spacing w:before="0" w:after="0" w:line="408" w:lineRule="exact"/>
        <w:ind w:left="0" w:right="0" w:firstLine="576"/>
        <w:jc w:val="left"/>
      </w:pPr>
      <w:r>
        <w:t>((</w:t>
      </w:r>
      <w:r>
        <w:rPr>
          <w:strike/>
        </w:rPr>
        <w:t xml:space="preserve">Each year after</w:t>
      </w:r>
      <w:r>
        <w:t>))</w:t>
      </w:r>
      <w:r>
        <w:rPr/>
        <w:t xml:space="preserve"> </w:t>
      </w:r>
      <w:r>
        <w:rPr>
          <w:u w:val="single"/>
        </w:rPr>
        <w:t xml:space="preserve">After</w:t>
      </w:r>
      <w:r>
        <w:rPr/>
        <w:t xml:space="preserve"> the creation of the first board of supervisors, </w:t>
      </w:r>
      <w:r>
        <w:rPr>
          <w:u w:val="single"/>
        </w:rPr>
        <w:t xml:space="preserve">supervisor terms of office shall be four years. An election shall be held every other year in odd-numbered years. In each odd-numbered year after the creation of the first board of supervisors,</w:t>
      </w:r>
      <w:r>
        <w:rPr/>
        <w:t xml:space="preserve"> the board shall by resolution and by giving due notice, set a date during the </w:t>
      </w:r>
      <w:r>
        <w:t>((</w:t>
      </w:r>
      <w:r>
        <w:rPr>
          <w:strike/>
        </w:rPr>
        <w:t xml:space="preserve">first quarter of each calendar year at which time it shall conduct an election, except that for elections in 2002 only, the board shall set the date during the second quarter of the calendar year at which time it shall conduct an election</w:t>
      </w:r>
      <w:r>
        <w:t>))</w:t>
      </w:r>
      <w:r>
        <w:rPr/>
        <w:t xml:space="preserve"> </w:t>
      </w:r>
      <w:r>
        <w:rPr>
          <w:u w:val="single"/>
        </w:rPr>
        <w:t xml:space="preserve">month identified by the conservation commission within which all conservation district elections shall be held</w:t>
      </w:r>
      <w:r>
        <w:rPr/>
        <w:t xml:space="preserve">. Names of candidates nominated by petition shall appear in alphabetical order on the ballots, together with an extra line wherein may be written in the name of any other candidate. The commission shall establish procedures for elections, canvass the returns and announce the official results thereof. Election results may be announced by polling officials at the close of the election subject to official canvass of ballots by the commission. Supervisors elected shall take office at the first board meeting following the election.</w:t>
      </w:r>
    </w:p>
    <w:p>
      <w:pPr>
        <w:spacing w:before="0" w:after="0" w:line="408" w:lineRule="exact"/>
        <w:ind w:left="0" w:right="0" w:firstLine="576"/>
        <w:jc w:val="left"/>
      </w:pPr>
      <w:r>
        <w:rPr>
          <w:u w:val="single"/>
        </w:rPr>
        <w:t xml:space="preserve">A district board of supervisors may choose to conduct the election of supervisors subject to Title 29A RCW. Such change by the district board of supervisors must be made by a vote of a majority of the district supervisors following public notice and a hearing on the proposal. The district must notify the commission of the proposed motion and public notice of the action. In the event a district chooses to conduct the election subject to Title 29A RCW, rules and guidance developed by the commission for the conduct of supervisor elections do not apply and the district must comply with all provisions of Title 29A RCW.</w:t>
      </w:r>
    </w:p>
    <w:p>
      <w:pPr>
        <w:spacing w:before="0" w:after="0" w:line="408" w:lineRule="exact"/>
        <w:ind w:left="0" w:right="0" w:firstLine="576"/>
        <w:jc w:val="left"/>
      </w:pPr>
      <w:r>
        <w:rPr>
          <w:u w:val="single"/>
        </w:rPr>
        <w:t xml:space="preserve">Conservation district supervisors may choose to remove the district election from the Title 29A RCW process and revert to the commission election process by a majority vote of the supervisors. Such vote shall not take place until at least six years has passed since the district supervisors have passed a resolution to conduct supervisor elections consistent with Title 29A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200</w:t>
      </w:r>
      <w:r>
        <w:rPr/>
        <w:t xml:space="preserve"> and 2013 c 23 s 550 are each amended to read as follows:</w:t>
      </w:r>
    </w:p>
    <w:p>
      <w:pPr>
        <w:spacing w:before="0" w:after="0" w:line="408" w:lineRule="exact"/>
        <w:ind w:left="0" w:right="0" w:firstLine="576"/>
        <w:jc w:val="left"/>
      </w:pPr>
      <w:r>
        <w:rPr/>
        <w:t xml:space="preserve">The term of office of each supervisor shall be </w:t>
      </w:r>
      <w:r>
        <w:t>((</w:t>
      </w:r>
      <w:r>
        <w:rPr>
          <w:strike/>
        </w:rPr>
        <w:t xml:space="preserve">three</w:t>
      </w:r>
      <w:r>
        <w:t>))</w:t>
      </w:r>
      <w:r>
        <w:rPr/>
        <w:t xml:space="preserve"> </w:t>
      </w:r>
      <w:r>
        <w:rPr>
          <w:u w:val="single"/>
        </w:rPr>
        <w:t xml:space="preserve">four</w:t>
      </w:r>
      <w:r>
        <w:rPr/>
        <w:t xml:space="preserve"> years and until his or her successor is appointed or elected and qualified, except </w:t>
      </w:r>
      <w:r>
        <w:t>((</w:t>
      </w:r>
      <w:r>
        <w:rPr>
          <w:strike/>
        </w:rPr>
        <w:t xml:space="preserve">that</w:t>
      </w:r>
      <w:r>
        <w:t>))</w:t>
      </w:r>
      <w:r>
        <w:rPr/>
        <w:t xml:space="preserve"> </w:t>
      </w:r>
      <w:r>
        <w:rPr>
          <w:u w:val="single"/>
        </w:rPr>
        <w:t xml:space="preserve">for</w:t>
      </w:r>
      <w:r>
        <w:rPr/>
        <w:t xml:space="preserve"> the supervisors first appointed</w:t>
      </w:r>
      <w:r>
        <w:rPr>
          <w:u w:val="single"/>
        </w:rPr>
        <w:t xml:space="preserve">. If the first supervisors are appointed in an even-numbered year, they</w:t>
      </w:r>
      <w:r>
        <w:rPr/>
        <w:t xml:space="preserve"> shall serve for one and </w:t>
      </w:r>
      <w:r>
        <w:t>((</w:t>
      </w:r>
      <w:r>
        <w:rPr>
          <w:strike/>
        </w:rPr>
        <w:t xml:space="preserve">two</w:t>
      </w:r>
      <w:r>
        <w:t>))</w:t>
      </w:r>
      <w:r>
        <w:rPr/>
        <w:t xml:space="preserve"> </w:t>
      </w:r>
      <w:r>
        <w:rPr>
          <w:u w:val="single"/>
        </w:rPr>
        <w:t xml:space="preserve">three</w:t>
      </w:r>
      <w:r>
        <w:rPr/>
        <w:t xml:space="preserve"> years respectively from the date of their appointments, as designated in their appointments. </w:t>
      </w:r>
      <w:r>
        <w:rPr>
          <w:u w:val="single"/>
        </w:rPr>
        <w:t xml:space="preserve">If the first supervisors are appointed in an odd-numbered year, they shall serve for two and four years respectively from the date of their appointments, as designated in their appointments.</w:t>
      </w:r>
    </w:p>
    <w:p>
      <w:pPr>
        <w:spacing w:before="0" w:after="0" w:line="408" w:lineRule="exact"/>
        <w:ind w:left="0" w:right="0" w:firstLine="576"/>
        <w:jc w:val="left"/>
      </w:pPr>
      <w:r>
        <w:rPr/>
        <w:t xml:space="preserve">In the case of elected supervisors, the term of office of each supervisor shall be </w:t>
      </w:r>
      <w:r>
        <w:t>((</w:t>
      </w:r>
      <w:r>
        <w:rPr>
          <w:strike/>
        </w:rPr>
        <w:t xml:space="preserve">three</w:t>
      </w:r>
      <w:r>
        <w:t>))</w:t>
      </w:r>
      <w:r>
        <w:rPr/>
        <w:t xml:space="preserve"> </w:t>
      </w:r>
      <w:r>
        <w:rPr>
          <w:u w:val="single"/>
        </w:rPr>
        <w:t xml:space="preserve">four</w:t>
      </w:r>
      <w:r>
        <w:rPr/>
        <w:t xml:space="preserve"> years and until his or her successor is elected and qualified, except </w:t>
      </w:r>
      <w:r>
        <w:t>((</w:t>
      </w:r>
      <w:r>
        <w:rPr>
          <w:strike/>
        </w:rPr>
        <w:t xml:space="preserve">that</w:t>
      </w:r>
      <w:r>
        <w:t>))</w:t>
      </w:r>
      <w:r>
        <w:rPr/>
        <w:t xml:space="preserve"> for the first election</w:t>
      </w:r>
      <w:r>
        <w:t>((</w:t>
      </w:r>
      <w:r>
        <w:rPr>
          <w:strike/>
        </w:rPr>
        <w:t xml:space="preserve">, the one receiving the largest number of votes shall be elected for three years; the next largest two years; and the third largest</w:t>
      </w:r>
      <w:r>
        <w:t>))</w:t>
      </w:r>
      <w:r>
        <w:rPr>
          <w:u w:val="single"/>
        </w:rPr>
        <w:t xml:space="preserve">. If the first election takes place in an odd-numbered year, the two candidates receiving the most votes shall serve for four years, and the candidate receiving the third-highest number of votes shall serve for two years. If the first election takes place in an even-numbered year, the two candidates receiving the most votes shall serve for three years, and the candidate receiving the third-highest number of votes shall serve for</w:t>
      </w:r>
      <w:r>
        <w:rPr/>
        <w:t xml:space="preserve"> one year. Successors shall be elected for </w:t>
      </w:r>
      <w:r>
        <w:t>((</w:t>
      </w:r>
      <w:r>
        <w:rPr>
          <w:strike/>
        </w:rPr>
        <w:t xml:space="preserve">three-year</w:t>
      </w:r>
      <w:r>
        <w:t>))</w:t>
      </w:r>
      <w:r>
        <w:rPr/>
        <w:t xml:space="preserve"> </w:t>
      </w:r>
      <w:r>
        <w:rPr>
          <w:u w:val="single"/>
        </w:rPr>
        <w:t xml:space="preserve">four-year</w:t>
      </w:r>
      <w:r>
        <w:rPr/>
        <w:t xml:space="preserve"> terms.</w:t>
      </w:r>
    </w:p>
    <w:p>
      <w:pPr>
        <w:spacing w:before="0" w:after="0" w:line="408" w:lineRule="exact"/>
        <w:ind w:left="0" w:right="0" w:firstLine="576"/>
        <w:jc w:val="left"/>
      </w:pPr>
      <w:r>
        <w:rPr/>
        <w:t xml:space="preserve">Vacancies in the office of appointed supervisors shall be filled by the state conservation commission. Vacancies in the office of elected supervisors shall be filled by appointment made by the remaining supervisors for the unexpired term.</w:t>
      </w:r>
    </w:p>
    <w:p>
      <w:pPr>
        <w:spacing w:before="0" w:after="0" w:line="408" w:lineRule="exact"/>
        <w:ind w:left="0" w:right="0" w:firstLine="576"/>
        <w:jc w:val="left"/>
      </w:pPr>
      <w:r>
        <w:rPr/>
        <w:t xml:space="preserve">A majority of the supervisors shall constitute a quorum and the concurrence of a majority is required for any official action or determination.</w:t>
      </w:r>
    </w:p>
    <w:p>
      <w:pPr>
        <w:spacing w:before="0" w:after="0" w:line="408" w:lineRule="exact"/>
        <w:ind w:left="0" w:right="0" w:firstLine="576"/>
        <w:jc w:val="left"/>
      </w:pPr>
      <w:r>
        <w:rPr/>
        <w:t xml:space="preserve">Supervisors shall serve without compensation, but they shall be entitled to expenses, including traveling expenses, necessarily incurred in discharge of their duties. A supervisor may be removed by the state conservation commission upon notice and hearing, for neglect of duty or malfeasance in office, but for no other reason.</w:t>
      </w:r>
    </w:p>
    <w:p>
      <w:pPr>
        <w:spacing w:before="0" w:after="0" w:line="408" w:lineRule="exact"/>
        <w:ind w:left="0" w:right="0" w:firstLine="576"/>
        <w:jc w:val="left"/>
      </w:pPr>
      <w:r>
        <w:rPr/>
        <w:t xml:space="preserve">The governing board shall designate a chair from time to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changes made in this act to the term lengths and election dates for supervisors apply to supervisors who serve in that position on the effective date of this section in the following manner:</w:t>
      </w:r>
    </w:p>
    <w:p>
      <w:pPr>
        <w:spacing w:before="0" w:after="0" w:line="408" w:lineRule="exact"/>
        <w:ind w:left="0" w:right="0" w:firstLine="576"/>
        <w:jc w:val="left"/>
      </w:pPr>
      <w:r>
        <w:rPr/>
        <w:t xml:space="preserve">(1) A supervisor serving on the effective date of this section shall continue to serve the term length for which the supervisor was elected or appointed, except as provided in subsections (2) and (3) of this section.</w:t>
      </w:r>
    </w:p>
    <w:p>
      <w:pPr>
        <w:spacing w:before="0" w:after="0" w:line="408" w:lineRule="exact"/>
        <w:ind w:left="0" w:right="0" w:firstLine="576"/>
        <w:jc w:val="left"/>
      </w:pPr>
      <w:r>
        <w:rPr/>
        <w:t xml:space="preserve">(2) Whenever, as a result of the application of the portion of this act that moves supervisor elections to a designated month in odd-numbered years, the term of an elected supervisor expires before the supervisor can be reelected or replaced in the next election, the elected supervisor shall continue to serve until a successor is elected and qualified.</w:t>
      </w:r>
    </w:p>
    <w:p>
      <w:pPr>
        <w:spacing w:before="0" w:after="0" w:line="408" w:lineRule="exact"/>
        <w:ind w:left="0" w:right="0" w:firstLine="576"/>
        <w:jc w:val="left"/>
      </w:pPr>
      <w:r>
        <w:rPr/>
        <w:t xml:space="preserve">(3) An appointed supervisor whose term is scheduled to expire in an even-numbered year shall continue to serve one additional year until the supervisor is reappointed to a new four-year term or replaced.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2015 c 146 s 2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w:t>
      </w:r>
      <w:r>
        <w:rPr>
          <w:u w:val="single"/>
        </w:rPr>
        <w:t xml:space="preserve">using RCW 89.08.190 to conduct their elections</w:t>
      </w:r>
      <w:r>
        <w:rPr/>
        <w:t xml:space="preserve">,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sixty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No primary may be held for the office of commissioner of a park and recreation district </w:t>
      </w:r>
      <w:r>
        <w:t>((</w:t>
      </w:r>
      <w:r>
        <w:rPr>
          <w:strike/>
        </w:rPr>
        <w:t xml:space="preserve">or for</w:t>
      </w:r>
      <w:r>
        <w:t>))</w:t>
      </w:r>
      <w:r>
        <w:rPr>
          <w:u w:val="single"/>
        </w:rPr>
        <w:t xml:space="preserve">,</w:t>
      </w:r>
      <w:r>
        <w:rPr/>
        <w:t xml:space="preserve"> the office of cemetery district commissioner</w:t>
      </w:r>
      <w:r>
        <w:rPr>
          <w:u w:val="single"/>
        </w:rPr>
        <w:t xml:space="preserve">, or the office of conservation district supervisor</w:t>
      </w:r>
      <w:r>
        <w:rPr/>
        <w:t xml:space="preserve">.</w:t>
      </w:r>
    </w:p>
    <w:p>
      <w:pPr>
        <w:spacing w:before="0" w:after="0" w:line="408" w:lineRule="exact"/>
        <w:ind w:left="0" w:right="0" w:firstLine="576"/>
        <w:jc w:val="left"/>
      </w:pPr>
      <w:r>
        <w:rPr/>
        <w:t xml:space="preserve">(3)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010</w:t>
      </w:r>
      <w:r>
        <w:rPr/>
        <w:t xml:space="preserve"> and 2002 c 43 s 4 are each amended to read as follows:</w:t>
      </w:r>
    </w:p>
    <w:p>
      <w:pPr>
        <w:spacing w:before="0" w:after="0" w:line="408" w:lineRule="exact"/>
        <w:ind w:left="0" w:right="0" w:firstLine="576"/>
        <w:jc w:val="left"/>
      </w:pPr>
      <w:r>
        <w:rPr/>
        <w:t xml:space="preserve">Elections of conservation district supervisors held pursuant to chapter 89.08 RCW shall not be considered general or special elections for purposes of the campaign disclosure and personal financial affairs reporting requirements of this chapter. </w:t>
      </w:r>
      <w:r>
        <w:t>((</w:t>
      </w:r>
      <w:r>
        <w:rPr>
          <w:strike/>
        </w:rPr>
        <w:t xml:space="preserve">Elected conservation</w:t>
      </w:r>
      <w:r>
        <w:t>))</w:t>
      </w:r>
      <w:r>
        <w:rPr/>
        <w:t xml:space="preserve"> </w:t>
      </w:r>
      <w:r>
        <w:rPr>
          <w:u w:val="single"/>
        </w:rPr>
        <w:t xml:space="preserve">Conservation</w:t>
      </w:r>
      <w:r>
        <w:rPr/>
        <w:t xml:space="preserve"> district supervisors </w:t>
      </w:r>
      <w:r>
        <w:rPr>
          <w:u w:val="single"/>
        </w:rPr>
        <w:t xml:space="preserve">elected under chapter 89.08 RCW</w:t>
      </w:r>
      <w:r>
        <w:rPr/>
        <w:t xml:space="preserve"> are not considered elected officials for purposes of the annual personal financial affairs reporting requirement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2017 3rd sp.s. c 6 s 111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secretary of children, youth, and families, the director of the state system of community and technical colleges, the director of commerce, the director of the consolidated technology services agency, the secretary of corrections,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state liquor and cannabis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w:t>
      </w:r>
      <w:r>
        <w:t>((</w:t>
      </w:r>
      <w:r>
        <w:rPr>
          <w:strike/>
        </w:rPr>
        <w:t xml:space="preserve">and</w:t>
      </w:r>
      <w:r>
        <w:t>))</w:t>
      </w:r>
      <w:r>
        <w:rPr/>
        <w:t xml:space="preserve"> Western Washington University board of trustees</w:t>
      </w:r>
      <w:r>
        <w:rPr>
          <w:u w:val="single"/>
        </w:rPr>
        <w:t xml:space="preserve">, and supervisors appointed to a conservation district board of directors that holds its elections under Title 29A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Appointed supervisors, elected supervisors, and candidates running for election to a supervisor position in a conservation district that holds its elections under this chapter must file a statement of financial affairs for the preceding calendar year or for that portion of the year served. The statement must include, at a minimum, information disclosing:</w:t>
      </w:r>
    </w:p>
    <w:p>
      <w:pPr>
        <w:spacing w:before="0" w:after="0" w:line="408" w:lineRule="exact"/>
        <w:ind w:left="0" w:right="0" w:firstLine="576"/>
        <w:jc w:val="left"/>
      </w:pPr>
      <w:r>
        <w:rPr/>
        <w:t xml:space="preserve">(a) Real property interests held by the person;</w:t>
      </w:r>
    </w:p>
    <w:p>
      <w:pPr>
        <w:spacing w:before="0" w:after="0" w:line="408" w:lineRule="exact"/>
        <w:ind w:left="0" w:right="0" w:firstLine="576"/>
        <w:jc w:val="left"/>
      </w:pPr>
      <w:r>
        <w:rPr/>
        <w:t xml:space="preserve">(b) Business interests within the conservation district boundary, whether owned directly by or in partnership with the person; and</w:t>
      </w:r>
    </w:p>
    <w:p>
      <w:pPr>
        <w:spacing w:before="0" w:after="0" w:line="408" w:lineRule="exact"/>
        <w:ind w:left="0" w:right="0" w:firstLine="576"/>
        <w:jc w:val="left"/>
      </w:pPr>
      <w:r>
        <w:rPr/>
        <w:t xml:space="preserve">(c) Information relating to grants from the conservation district previously received by the person, if any.</w:t>
      </w:r>
    </w:p>
    <w:p>
      <w:pPr>
        <w:spacing w:before="0" w:after="0" w:line="408" w:lineRule="exact"/>
        <w:ind w:left="0" w:right="0" w:firstLine="576"/>
        <w:jc w:val="left"/>
      </w:pPr>
      <w:r>
        <w:rPr/>
        <w:t xml:space="preserve">(2) The statement of financial affairs under this section must be filed with the commission:</w:t>
      </w:r>
    </w:p>
    <w:p>
      <w:pPr>
        <w:spacing w:before="0" w:after="0" w:line="408" w:lineRule="exact"/>
        <w:ind w:left="0" w:right="0" w:firstLine="576"/>
        <w:jc w:val="left"/>
      </w:pPr>
      <w:r>
        <w:rPr/>
        <w:t xml:space="preserve">(a) For candidates to elected positions, by the filing deadline; and</w:t>
      </w:r>
    </w:p>
    <w:p>
      <w:pPr>
        <w:spacing w:before="0" w:after="0" w:line="408" w:lineRule="exact"/>
        <w:ind w:left="0" w:right="0" w:firstLine="576"/>
        <w:jc w:val="left"/>
      </w:pPr>
      <w:r>
        <w:rPr/>
        <w:t xml:space="preserve">(b) For applicants to appointed positions, as part of the commission's application for appointment.</w:t>
      </w:r>
    </w:p>
    <w:p>
      <w:pPr>
        <w:spacing w:before="0" w:after="0" w:line="408" w:lineRule="exact"/>
        <w:ind w:left="0" w:right="0" w:firstLine="576"/>
        <w:jc w:val="left"/>
      </w:pPr>
      <w:r>
        <w:rPr/>
        <w:t xml:space="preserve">(3) The commission shall design the forms to be used under this section. The commission may add disclosures to the form in addition to those specified in this section.</w:t>
      </w:r>
    </w:p>
    <w:p>
      <w:pPr>
        <w:spacing w:before="0" w:after="0" w:line="408" w:lineRule="exact"/>
        <w:ind w:left="0" w:right="0" w:firstLine="576"/>
        <w:jc w:val="left"/>
      </w:pPr>
      <w:r>
        <w:rPr/>
        <w:t xml:space="preserve">(4) All statements of financial affairs under this section must be posted to the appropriate conservation district's website within two business days of its receipt by the commission.</w:t>
      </w:r>
    </w:p>
    <w:p>
      <w:pPr>
        <w:spacing w:before="0" w:after="0" w:line="408" w:lineRule="exact"/>
        <w:ind w:left="0" w:right="0" w:firstLine="576"/>
        <w:jc w:val="left"/>
      </w:pPr>
      <w:r>
        <w:rPr/>
        <w:t xml:space="preserve">(5) A person who fails to file a statement of financial affairs as required by this section shall be subject to a fine in an amount determined by the commission.</w:t>
      </w:r>
    </w:p>
    <w:p>
      <w:pPr>
        <w:spacing w:before="0" w:after="0" w:line="408" w:lineRule="exact"/>
        <w:ind w:left="0" w:right="0" w:firstLine="576"/>
        <w:jc w:val="left"/>
      </w:pPr>
      <w:r>
        <w:rPr/>
        <w:t xml:space="preserve">(6) The commission may adopt rules to implement this section.</w:t>
      </w:r>
    </w:p>
    <w:p/>
    <w:p>
      <w:pPr>
        <w:jc w:val="center"/>
      </w:pPr>
      <w:r>
        <w:rPr>
          <w:b/>
        </w:rPr>
        <w:t>--- END ---</w:t>
      </w:r>
    </w:p>
    <w:sectPr>
      <w:pgNumType w:start="1"/>
      <w:footerReference xmlns:r="http://schemas.openxmlformats.org/officeDocument/2006/relationships" r:id="Rf290a113d9de49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97c63f95f0435e" /><Relationship Type="http://schemas.openxmlformats.org/officeDocument/2006/relationships/footer" Target="/word/footer1.xml" Id="Rf290a113d9de49c3" /></Relationships>
</file>