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cf5e996d84afa" /></Relationships>
</file>

<file path=word/document.xml><?xml version="1.0" encoding="utf-8"?>
<w:document xmlns:w="http://schemas.openxmlformats.org/wordprocessingml/2006/main">
  <w:body>
    <w:p>
      <w:r>
        <w:t>H-1678.1</w:t>
      </w:r>
    </w:p>
    <w:p>
      <w:pPr>
        <w:jc w:val="center"/>
      </w:pPr>
      <w:r>
        <w:t>_______________________________________________</w:t>
      </w:r>
    </w:p>
    <w:p/>
    <w:p>
      <w:pPr>
        <w:jc w:val="center"/>
      </w:pPr>
      <w:r>
        <w:rPr>
          <w:b/>
        </w:rPr>
        <w:t>HOUSE BILL 1634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Klippert, Chase, Graham, Sutherland, Kraft, Volz, Griffey, and Young</w:t>
      </w:r>
    </w:p>
    <w:p/>
    <w:p>
      <w:r>
        <w:rPr>
          <w:t xml:space="preserve">Prefiled 12/13/21.</w:t>
        </w:rPr>
      </w:r>
      <w:r>
        <w:rPr>
          <w:t xml:space="preserve">Read first time 01/10/22.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law enforcement officers to acquire, possess, and use certain firearms and ammunition; amending RCW 10.116.040;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040</w:t>
      </w:r>
      <w:r>
        <w:rPr/>
        <w:t xml:space="preserve"> and 2021 c 320 s 5 are each amended to read as follows:</w:t>
      </w:r>
    </w:p>
    <w:p>
      <w:pPr>
        <w:spacing w:before="0" w:after="0" w:line="408" w:lineRule="exact"/>
        <w:ind w:left="0" w:right="0" w:firstLine="576"/>
        <w:jc w:val="left"/>
      </w:pPr>
      <w:r>
        <w:rPr/>
        <w:t xml:space="preserve">(1) A law enforcement agency may not acquire or use any military equipment. Any law enforcement agency in possession of military equipment as of July 25, 2021,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w:t>
      </w:r>
      <w:r>
        <w:t>((</w:t>
      </w:r>
      <w:r>
        <w:rPr>
          <w:strike/>
        </w:rPr>
        <w:t xml:space="preserve">firearms and ammunition</w:t>
      </w:r>
      <w:r>
        <w:t>))</w:t>
      </w:r>
      <w:r>
        <w:rPr/>
        <w:t xml:space="preserve"> </w:t>
      </w:r>
      <w:r>
        <w:rPr>
          <w:u w:val="single"/>
        </w:rPr>
        <w:t xml:space="preserve">rifles</w:t>
      </w:r>
      <w:r>
        <w:rPr/>
        <w:t xml:space="preserve">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0" w:after="0" w:line="408" w:lineRule="exact"/>
        <w:ind w:left="0" w:right="0" w:firstLine="576"/>
        <w:jc w:val="left"/>
      </w:pPr>
      <w:r>
        <w:rPr>
          <w:u w:val="single"/>
        </w:rPr>
        <w:t xml:space="preserve">(5) Nothing in this section may be construed as prohibiting or restricting the acquisition or use of less lethal alternatives by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32be912bf984c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4b81d36ad4ed7" /><Relationship Type="http://schemas.openxmlformats.org/officeDocument/2006/relationships/footer" Target="/word/footer1.xml" Id="R032be912bf984ca5" /></Relationships>
</file>