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fcd462feb4893" /></Relationships>
</file>

<file path=word/document.xml><?xml version="1.0" encoding="utf-8"?>
<w:document xmlns:w="http://schemas.openxmlformats.org/wordprocessingml/2006/main">
  <w:body>
    <w:p>
      <w:r>
        <w:t>H-0588.3</w:t>
      </w:r>
    </w:p>
    <w:p>
      <w:pPr>
        <w:jc w:val="center"/>
      </w:pPr>
      <w:r>
        <w:t>_______________________________________________</w:t>
      </w:r>
    </w:p>
    <w:p/>
    <w:p>
      <w:pPr>
        <w:jc w:val="center"/>
      </w:pPr>
      <w:r>
        <w:rPr>
          <w:b/>
        </w:rPr>
        <w:t>HOUSE BILL 1469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Wicks, Vick, Robertson, Sutherland, and Chambers</w:t>
      </w:r>
    </w:p>
    <w:p/>
    <w:p>
      <w:r>
        <w:rPr>
          <w:t xml:space="preserve">Read first time 02/02/21.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raffle procedures; and amending RCW 9.46.0323.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2016 c 116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w:t>
      </w:r>
      <w:r>
        <w:t>((</w:t>
      </w:r>
      <w:r>
        <w:rPr>
          <w:strike/>
        </w:rPr>
        <w:t xml:space="preserve">five million dollars</w:t>
      </w:r>
      <w:r>
        <w:t>))</w:t>
      </w:r>
      <w:r>
        <w:rPr/>
        <w:t xml:space="preserve"> </w:t>
      </w:r>
      <w:r>
        <w:rPr>
          <w:u w:val="single"/>
        </w:rPr>
        <w:t xml:space="preserve">$10,000,000</w:t>
      </w:r>
      <w:r>
        <w:rPr/>
        <w:t xml:space="preserve">.</w:t>
      </w:r>
    </w:p>
    <w:p>
      <w:pPr>
        <w:spacing w:before="0" w:after="0" w:line="408" w:lineRule="exact"/>
        <w:ind w:left="0" w:right="0" w:firstLine="576"/>
        <w:jc w:val="left"/>
      </w:pPr>
      <w:r>
        <w:rPr/>
        <w:t xml:space="preserve">(b) Sales may be made in person, by mail, by fax, or by telephone only</w:t>
      </w:r>
      <w:r>
        <w:rPr/>
        <w:t xml:space="preserve">. Raffle ticket order forms may be printed from the bona fide charitable or nonprofit organization's website.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w:t>
      </w:r>
      <w:r>
        <w:t>((</w:t>
      </w:r>
      <w:r>
        <w:rPr>
          <w:strike/>
        </w:rPr>
        <w:t xml:space="preserve">By December 2016, the commission must report back to the appropriate committees of the legislature on enhanced raffles</w:t>
      </w:r>
      <w:r>
        <w:t>))</w:t>
      </w:r>
      <w:r>
        <w:rPr/>
        <w:t xml:space="preserve"> </w:t>
      </w:r>
      <w:r>
        <w:rPr>
          <w:u w:val="single"/>
        </w:rPr>
        <w:t xml:space="preserve">The commission's reporting obligations under RCW 9.46.090 must address enhanced raffles</w:t>
      </w:r>
      <w:r>
        <w:rPr/>
        <w:t xml:space="preserve">.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t>((</w:t>
      </w:r>
      <w:r>
        <w:rPr>
          <w:strike/>
        </w:rPr>
        <w:t xml:space="preserve">(9) This section expires June 30, 2022.</w:t>
      </w:r>
      <w:r>
        <w:t>))</w:t>
      </w:r>
    </w:p>
    <w:p/>
    <w:p>
      <w:pPr>
        <w:jc w:val="center"/>
      </w:pPr>
      <w:r>
        <w:rPr>
          <w:b/>
        </w:rPr>
        <w:t>--- END ---</w:t>
      </w:r>
    </w:p>
    <w:sectPr>
      <w:pgNumType w:start="1"/>
      <w:footerReference xmlns:r="http://schemas.openxmlformats.org/officeDocument/2006/relationships" r:id="Rfc4743653b7a436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0068063f9fb4fc9" /><Relationship Type="http://schemas.openxmlformats.org/officeDocument/2006/relationships/footer" Target="/word/footer1.xml" Id="Rfc4743653b7a436a" /></Relationships>
</file>