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10ac6aaab74e01" /></Relationships>
</file>

<file path=word/document.xml><?xml version="1.0" encoding="utf-8"?>
<w:document xmlns:w="http://schemas.openxmlformats.org/wordprocessingml/2006/main">
  <w:body>
    <w:p>
      <w:r>
        <w:t>H-0696.1</w:t>
      </w:r>
    </w:p>
    <w:p>
      <w:pPr>
        <w:jc w:val="center"/>
      </w:pPr>
      <w:r>
        <w:t>_______________________________________________</w:t>
      </w:r>
    </w:p>
    <w:p/>
    <w:p>
      <w:pPr>
        <w:jc w:val="center"/>
      </w:pPr>
      <w:r>
        <w:rPr>
          <w:b/>
        </w:rPr>
        <w:t>HOUSE BILL 1464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Davis, Cody, Simmons, J. Johnson, Ryu, Valdez, Lekanoff, Santos, Slatter, Ortiz-Self, Sutherland, Ormsby, Chopp, Hackney, and Harris-Talley</w:t>
      </w:r>
    </w:p>
    <w:p/>
    <w:p>
      <w:r>
        <w:rPr>
          <w:t xml:space="preserve">Read first time 02/02/21.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health care coverage barriers to accessing substance use disorder treatment services; and amending RCW 41.05.526, 48.43.761, and 71.24.618.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526</w:t>
      </w:r>
      <w:r>
        <w:rPr/>
        <w:t xml:space="preserve"> and 2020 c 345 s 2 are each amended to read as follows:</w:t>
      </w:r>
    </w:p>
    <w:p>
      <w:pPr>
        <w:spacing w:before="0" w:after="0" w:line="408" w:lineRule="exact"/>
        <w:ind w:left="0" w:right="0" w:firstLine="576"/>
        <w:jc w:val="left"/>
      </w:pPr>
      <w:r>
        <w:rPr/>
        <w:t xml:space="preserve">(1) Except as provided in subsection (2) of this section, a health plan offered to employees and their covered dependents under this chapter issued or renewed on or after January 1, 2021, may not require an enrollee to obtain prior authorization for withdrawal management services or inpatient or residential substance use disorder treatment services in a behavioral health agency licensed or certified under RCW 71.24.037 </w:t>
      </w:r>
      <w:r>
        <w:rPr>
          <w:u w:val="single"/>
        </w:rPr>
        <w:t xml:space="preserve">unless it is a planned or scheduled admission as provided in subsection (8) of this section</w:t>
      </w:r>
      <w:r>
        <w:rPr/>
        <w:t xml:space="preserve">.</w:t>
      </w:r>
    </w:p>
    <w:p>
      <w:pPr>
        <w:spacing w:before="0" w:after="0" w:line="408" w:lineRule="exact"/>
        <w:ind w:left="0" w:right="0" w:firstLine="576"/>
        <w:jc w:val="left"/>
      </w:pPr>
      <w:r>
        <w:rPr/>
        <w:t xml:space="preserve">(2)(a) </w:t>
      </w:r>
      <w:r>
        <w:t>((</w:t>
      </w:r>
      <w:r>
        <w:rPr>
          <w:strike/>
        </w:rPr>
        <w:t xml:space="preserve">A</w:t>
      </w:r>
      <w:r>
        <w:t>))</w:t>
      </w:r>
      <w:r>
        <w:rPr/>
        <w:t xml:space="preserve"> </w:t>
      </w:r>
      <w:r>
        <w:rPr>
          <w:u w:val="single"/>
        </w:rPr>
        <w:t xml:space="preserve">When an enrollee is admitted under subsection (1) of this section, a</w:t>
      </w:r>
      <w:r>
        <w:rPr/>
        <w:t xml:space="preserve"> health plan offered to employees and their covered dependents under this chapter issued or renewed on or after January 1, 2021,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 The health plan may not require an enrollee to obtain prior authorization for the services specified in (a) of this subsection as a condition for payment of services prior to the times specified in (a) of this subsection. Once the times specified in (a) of this subsection have passed, the health plan may initiate utilization management review procedures if the behavioral health agency continues to provide services or is in the process of arranging for a seamless transfer to an appropriate facility or lower level of care under subsection (6) of this section.</w:t>
      </w:r>
    </w:p>
    <w:p>
      <w:pPr>
        <w:spacing w:before="0" w:after="0" w:line="408" w:lineRule="exact"/>
        <w:ind w:left="0" w:right="0" w:firstLine="576"/>
        <w:jc w:val="left"/>
      </w:pPr>
      <w:r>
        <w:rPr/>
        <w:t xml:space="preserve">(c)(i) The behavioral health agency under (a) of this subsection must notify an enrollee's health plan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health plan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plan may initiate a medical necessity review process. Medical necessity review must be based on the standard set of criteria established under RCW 41.05.528.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health plan's medical necessity review is completed more than one business day after </w:t>
      </w:r>
      <w:r>
        <w:t>((</w:t>
      </w:r>
      <w:r>
        <w:rPr>
          <w:strike/>
        </w:rPr>
        <w:t xml:space="preserve">[the]</w:t>
      </w:r>
      <w:r>
        <w:t>))</w:t>
      </w:r>
      <w:r>
        <w:rPr/>
        <w:t xml:space="preserve"> </w:t>
      </w:r>
      <w:r>
        <w:rPr>
          <w:u w:val="single"/>
        </w:rPr>
        <w:t xml:space="preserve">the</w:t>
      </w:r>
      <w:r>
        <w:rPr/>
        <w:t xml:space="preserve"> start of the medical necessity review period and receipt of the material provided under (c)(ii) of this subsection, the health plan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 The behavioral health agency shall document to the health plan the patient's need for continuing care and justification for level of care placement following the current treatment period, based on the standard set of criteria established under RCW 41.05.528, with documentation recorded in the patient's medical record.</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w:t>
      </w:r>
      <w:r>
        <w:t>((</w:t>
      </w:r>
      <w:r>
        <w:rPr>
          <w:strike/>
        </w:rPr>
        <w:t xml:space="preserve">enrollee's</w:t>
      </w:r>
      <w:r>
        <w:t>))</w:t>
      </w:r>
      <w:r>
        <w:rPr/>
        <w:t xml:space="preserve"> </w:t>
      </w:r>
      <w:r>
        <w:rPr>
          <w:u w:val="single"/>
        </w:rPr>
        <w:t xml:space="preserve">health plan's</w:t>
      </w:r>
      <w:r>
        <w:rPr/>
        <w:t xml:space="preserve"> network:</w:t>
      </w:r>
    </w:p>
    <w:p>
      <w:pPr>
        <w:spacing w:before="0" w:after="0" w:line="408" w:lineRule="exact"/>
        <w:ind w:left="0" w:right="0" w:firstLine="576"/>
        <w:jc w:val="left"/>
      </w:pPr>
      <w:r>
        <w:rPr/>
        <w:t xml:space="preserve">(a) The health plan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health plan involves transfer of the enrollee to a different facility or to a lower level of care, the care coordination unit of the health plan shall work with the current agency to make arrangements for a seamless transfer as soon as possible to an appropriate and available facility or level of care. The health plan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health plan's network is not available, the health plan shall pay the current agency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w:t>
      </w:r>
      <w:r>
        <w:rPr>
          <w:u w:val="single"/>
        </w:rPr>
        <w:t xml:space="preserve">For instances in which an enrollee elects a planned or scheduled admission to inpatient or residential substance use disorder treatment services in a behavioral health agency licensed or certified under RCW 71.24.037, a health plan may apply utilization management procedures, including prior authorization, prior to admission to treatment.</w:t>
      </w:r>
    </w:p>
    <w:p>
      <w:pPr>
        <w:spacing w:before="0" w:after="0" w:line="408" w:lineRule="exact"/>
        <w:ind w:left="0" w:right="0" w:firstLine="576"/>
        <w:jc w:val="left"/>
      </w:pPr>
      <w:r>
        <w:rPr>
          <w:u w:val="single"/>
        </w:rPr>
        <w:t xml:space="preserve">(9)</w:t>
      </w:r>
      <w:r>
        <w:rPr/>
        <w:t xml:space="preserve">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761</w:t>
      </w:r>
      <w:r>
        <w:rPr/>
        <w:t xml:space="preserve"> and 2020 c 345 s 3 are each amended to read as follows:</w:t>
      </w:r>
    </w:p>
    <w:p>
      <w:pPr>
        <w:spacing w:before="0" w:after="0" w:line="408" w:lineRule="exact"/>
        <w:ind w:left="0" w:right="0" w:firstLine="576"/>
        <w:jc w:val="left"/>
      </w:pPr>
      <w:r>
        <w:rPr/>
        <w:t xml:space="preserve">(1) Except as provided in subsection (2) of this section, a health plan issued or renewed on or after January 1, 2021, may not require an enrollee to obtain prior authorization for withdrawal management services or inpatient or residential substance use disorder treatment services in a behavioral health agency licensed or certified under RCW 71.24.037 </w:t>
      </w:r>
      <w:r>
        <w:rPr>
          <w:u w:val="single"/>
        </w:rPr>
        <w:t xml:space="preserve">unless it is a planned or scheduled admission as provided in subsection (8) of this section</w:t>
      </w:r>
      <w:r>
        <w:rPr/>
        <w:t xml:space="preserve">.</w:t>
      </w:r>
    </w:p>
    <w:p>
      <w:pPr>
        <w:spacing w:before="0" w:after="0" w:line="408" w:lineRule="exact"/>
        <w:ind w:left="0" w:right="0" w:firstLine="576"/>
        <w:jc w:val="left"/>
      </w:pPr>
      <w:r>
        <w:rPr/>
        <w:t xml:space="preserve">(2)(a) </w:t>
      </w:r>
      <w:r>
        <w:t>((</w:t>
      </w:r>
      <w:r>
        <w:rPr>
          <w:strike/>
        </w:rPr>
        <w:t xml:space="preserve">A</w:t>
      </w:r>
      <w:r>
        <w:t>))</w:t>
      </w:r>
      <w:r>
        <w:rPr/>
        <w:t xml:space="preserve"> </w:t>
      </w:r>
      <w:r>
        <w:rPr>
          <w:u w:val="single"/>
        </w:rPr>
        <w:t xml:space="preserve">When an enrollee is admitted under subsection (1) of this section, a</w:t>
      </w:r>
      <w:r>
        <w:rPr/>
        <w:t xml:space="preserve"> health plan issued or renewed on or after January 1, 2021,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 The health plan may not require an enrollee to obtain prior authorization for the services specified in (a) of this subsection as a condition for payment of services prior to the times specified in (a) of this subsection. Once the times specified in (a) of this subsection have passed, the health plan may initiate utilization management review procedures if the behavioral health agency continues to provide services or is in the process of arranging for a seamless transfer to an appropriate facility or lower level of care under subsection (6) of this section.</w:t>
      </w:r>
    </w:p>
    <w:p>
      <w:pPr>
        <w:spacing w:before="0" w:after="0" w:line="408" w:lineRule="exact"/>
        <w:ind w:left="0" w:right="0" w:firstLine="576"/>
        <w:jc w:val="left"/>
      </w:pPr>
      <w:r>
        <w:rPr/>
        <w:t xml:space="preserve">(c)(i) The behavioral health agency under (a) of this subsection must notify an enrollee's health plan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health plan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plan may initiate a medical necessity review process. Medical necessity review must be based on the standard set of criteria established under RCW 41.05.528.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health plan's medical necessity review is completed more than one business day after </w:t>
      </w:r>
      <w:r>
        <w:t>((</w:t>
      </w:r>
      <w:r>
        <w:rPr>
          <w:strike/>
        </w:rPr>
        <w:t xml:space="preserve">[the]</w:t>
      </w:r>
      <w:r>
        <w:t>))</w:t>
      </w:r>
      <w:r>
        <w:rPr/>
        <w:t xml:space="preserve"> </w:t>
      </w:r>
      <w:r>
        <w:rPr>
          <w:u w:val="single"/>
        </w:rPr>
        <w:t xml:space="preserve">the</w:t>
      </w:r>
      <w:r>
        <w:rPr/>
        <w:t xml:space="preserve"> start of the medical necessity review period and receipt of the material provided under (c)(ii) of this subsection, the health plan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 The behavioral health agency shall document to the health plan the patient's need for continuing care and justification for level of care placement following the current treatment period, based on the standard set of criteria established under RCW 41.05.528, with documentation recorded in the patient's medical record.</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w:t>
      </w:r>
      <w:r>
        <w:t>((</w:t>
      </w:r>
      <w:r>
        <w:rPr>
          <w:strike/>
        </w:rPr>
        <w:t xml:space="preserve">enrollee's</w:t>
      </w:r>
      <w:r>
        <w:t>))</w:t>
      </w:r>
      <w:r>
        <w:rPr/>
        <w:t xml:space="preserve"> </w:t>
      </w:r>
      <w:r>
        <w:rPr>
          <w:u w:val="single"/>
        </w:rPr>
        <w:t xml:space="preserve">health plan's</w:t>
      </w:r>
      <w:r>
        <w:rPr/>
        <w:t xml:space="preserve"> network:</w:t>
      </w:r>
    </w:p>
    <w:p>
      <w:pPr>
        <w:spacing w:before="0" w:after="0" w:line="408" w:lineRule="exact"/>
        <w:ind w:left="0" w:right="0" w:firstLine="576"/>
        <w:jc w:val="left"/>
      </w:pPr>
      <w:r>
        <w:rPr/>
        <w:t xml:space="preserve">(a) The health plan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health plan involves transfer of the enrollee to a different facility or to a lower level of care, the care coordination unit of the health plan shall work with the current agency to make arrangements for a seamless transfer as soon as possible to an appropriate and available facility or level of care. The health plan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health plan's network is not available, the health plan shall pay the current agency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w:t>
      </w:r>
      <w:r>
        <w:rPr>
          <w:u w:val="single"/>
        </w:rPr>
        <w:t xml:space="preserve">For instances in which an enrollee elects a planned or scheduled admission to inpatient or residential substance use disorder treatment services in a behavioral health agency licensed or certified under RCW 71.24.037, a health plan may apply utilization management procedures, including prior authorization, prior to admission to treatment.</w:t>
      </w:r>
    </w:p>
    <w:p>
      <w:pPr>
        <w:spacing w:before="0" w:after="0" w:line="408" w:lineRule="exact"/>
        <w:ind w:left="0" w:right="0" w:firstLine="576"/>
        <w:jc w:val="left"/>
      </w:pPr>
      <w:r>
        <w:rPr>
          <w:u w:val="single"/>
        </w:rPr>
        <w:t xml:space="preserve">(9)</w:t>
      </w:r>
      <w:r>
        <w:rPr/>
        <w:t xml:space="preserve">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618</w:t>
      </w:r>
      <w:r>
        <w:rPr/>
        <w:t xml:space="preserve"> and 2020 c 345 s 4 are each amended to read as follows:</w:t>
      </w:r>
    </w:p>
    <w:p>
      <w:pPr>
        <w:spacing w:before="0" w:after="0" w:line="408" w:lineRule="exact"/>
        <w:ind w:left="0" w:right="0" w:firstLine="576"/>
        <w:jc w:val="left"/>
      </w:pPr>
      <w:r>
        <w:rPr/>
        <w:t xml:space="preserve">(1) Beginning January 1, 2021, </w:t>
      </w:r>
      <w:r>
        <w:rPr>
          <w:u w:val="single"/>
        </w:rPr>
        <w:t xml:space="preserve">except as provided in subsection (2) of this section,</w:t>
      </w:r>
      <w:r>
        <w:rPr/>
        <w:t xml:space="preserve"> a managed care organization may not require an enrollee to obtain prior authorization for withdrawal management services or inpatient or residential substance use disorder treatment services in a behavioral health agency licensed or certified under RCW 71.24.037 </w:t>
      </w:r>
      <w:r>
        <w:rPr>
          <w:u w:val="single"/>
        </w:rPr>
        <w:t xml:space="preserve">unless it is a planned or scheduled admission as provided in subsection (8) of this section</w:t>
      </w:r>
      <w:r>
        <w:rPr/>
        <w:t xml:space="preserve">.</w:t>
      </w:r>
    </w:p>
    <w:p>
      <w:pPr>
        <w:spacing w:before="0" w:after="0" w:line="408" w:lineRule="exact"/>
        <w:ind w:left="0" w:right="0" w:firstLine="576"/>
        <w:jc w:val="left"/>
      </w:pPr>
      <w:r>
        <w:rPr/>
        <w:t xml:space="preserve">(2)(a) Beginning January 1, 2021, </w:t>
      </w:r>
      <w:r>
        <w:rPr>
          <w:u w:val="single"/>
        </w:rPr>
        <w:t xml:space="preserve">when an enrollee is admitted under subsection (1) of this section,</w:t>
      </w:r>
      <w:r>
        <w:rPr/>
        <w:t xml:space="preserve"> a managed care organization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 The managed care organization may not require an enrollee to obtain prior authorization for the services specified in (a) of this subsection as a condition for payment of services prior to the times specified in (a) of this subsection. Once the times specified in (a) of this subsection have passed, the managed care organization may initiate utilization management review procedures if the behavioral health agency continues to provide services or is in the process of arranging for a seamless transfer to an appropriate facility or lower level of care under subsection (6) of this section.</w:t>
      </w:r>
    </w:p>
    <w:p>
      <w:pPr>
        <w:spacing w:before="0" w:after="0" w:line="408" w:lineRule="exact"/>
        <w:ind w:left="0" w:right="0" w:firstLine="576"/>
        <w:jc w:val="left"/>
      </w:pPr>
      <w:r>
        <w:rPr/>
        <w:t xml:space="preserve">(c)(i) The behavioral health agency under (a) of this subsection must notify an enrollee's managed care organization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managed care organization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managed care organization may initiate a medical necessity review process. Medical necessity review must be based on the standard set of criteria established under RCW 41.05.528.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managed care organization's medical necessity review is completed more than one business day after </w:t>
      </w:r>
      <w:r>
        <w:t>((</w:t>
      </w:r>
      <w:r>
        <w:rPr>
          <w:strike/>
        </w:rPr>
        <w:t xml:space="preserve">[the]</w:t>
      </w:r>
      <w:r>
        <w:t>))</w:t>
      </w:r>
      <w:r>
        <w:rPr/>
        <w:t xml:space="preserve"> </w:t>
      </w:r>
      <w:r>
        <w:rPr>
          <w:u w:val="single"/>
        </w:rPr>
        <w:t xml:space="preserve">the</w:t>
      </w:r>
      <w:r>
        <w:rPr/>
        <w:t xml:space="preserve"> start of the medical necessity review period and receipt of the material provided under (c)(ii) of this subsection, the managed care organization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 The behavioral health agency shall document to the managed care organization the patient's need for continuing care and justification for level of care placement following the current treatment period, based on the standard set of criteria established under RCW 41.05.528, with documentation recorded in the patient's medical record.</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w:t>
      </w:r>
      <w:r>
        <w:t>((</w:t>
      </w:r>
      <w:r>
        <w:rPr>
          <w:strike/>
        </w:rPr>
        <w:t xml:space="preserve">enrollee's</w:t>
      </w:r>
      <w:r>
        <w:t>))</w:t>
      </w:r>
      <w:r>
        <w:rPr/>
        <w:t xml:space="preserve"> </w:t>
      </w:r>
      <w:r>
        <w:rPr>
          <w:u w:val="single"/>
        </w:rPr>
        <w:t xml:space="preserve">managed care organization's</w:t>
      </w:r>
      <w:r>
        <w:rPr/>
        <w:t xml:space="preserve"> network:</w:t>
      </w:r>
    </w:p>
    <w:p>
      <w:pPr>
        <w:spacing w:before="0" w:after="0" w:line="408" w:lineRule="exact"/>
        <w:ind w:left="0" w:right="0" w:firstLine="576"/>
        <w:jc w:val="left"/>
      </w:pPr>
      <w:r>
        <w:rPr/>
        <w:t xml:space="preserve">(a) The managed care organization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managed care organization involves transfer of the enrollee to a different facility or to a lower level of care, the care coordination unit of the managed care organization shall work with the current agency to make arrangements for a seamless transfer as soon as possible to an appropriate and available facility or level of care. The managed care organization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managed care organization's network is not available, the managed care organization shall pay the current agency at the service level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w:t>
      </w:r>
      <w:r>
        <w:rPr>
          <w:u w:val="single"/>
        </w:rPr>
        <w:t xml:space="preserve">For instances in which an enrollee elects a planned or scheduled admission to inpatient or residential substance use disorder treatment services in a behavioral health agency licensed or certified under RCW 71.24.037, a managed care organization may apply utilization management procedures, including prior authorization, prior to admission to treatment.</w:t>
      </w:r>
    </w:p>
    <w:p>
      <w:pPr>
        <w:spacing w:before="0" w:after="0" w:line="408" w:lineRule="exact"/>
        <w:ind w:left="0" w:right="0" w:firstLine="576"/>
        <w:jc w:val="left"/>
      </w:pPr>
      <w:r>
        <w:rPr>
          <w:u w:val="single"/>
        </w:rPr>
        <w:t xml:space="preserve">(9)</w:t>
      </w:r>
      <w:r>
        <w:rPr/>
        <w:t xml:space="preserve">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
      <w:pPr>
        <w:jc w:val="center"/>
      </w:pPr>
      <w:r>
        <w:rPr>
          <w:b/>
        </w:rPr>
        <w:t>--- END ---</w:t>
      </w:r>
    </w:p>
    <w:sectPr>
      <w:pgNumType w:start="1"/>
      <w:footerReference xmlns:r="http://schemas.openxmlformats.org/officeDocument/2006/relationships" r:id="R893a26140ffc45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bba5a8a8c74e84" /><Relationship Type="http://schemas.openxmlformats.org/officeDocument/2006/relationships/footer" Target="/word/footer1.xml" Id="R893a26140ffc455e" /></Relationships>
</file>