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15ece3df9401e" /></Relationships>
</file>

<file path=word/document.xml><?xml version="1.0" encoding="utf-8"?>
<w:document xmlns:w="http://schemas.openxmlformats.org/wordprocessingml/2006/main">
  <w:body>
    <w:p>
      <w:r>
        <w:t>H-1080.1</w:t>
      </w:r>
    </w:p>
    <w:p>
      <w:pPr>
        <w:jc w:val="center"/>
      </w:pPr>
      <w:r>
        <w:t>_______________________________________________</w:t>
      </w:r>
    </w:p>
    <w:p/>
    <w:p>
      <w:pPr>
        <w:jc w:val="center"/>
      </w:pPr>
      <w:r>
        <w:rPr>
          <w:b/>
        </w:rPr>
        <w:t>SUBSTITUTE HOUSE BILL 1410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Volz, Valdez, Ybarra, Stokesbary, Chase, Dufault, Leavitt, Vick, Dolan, Sutherland, Walen, Chambers, Walsh, Robertson, Caldier, Griffey, Riccelli, Jacobsen, Fitzgibbon, Ormsby,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w:t>
      </w:r>
      <w:r>
        <w:t>((</w:t>
      </w:r>
      <w:r>
        <w:rPr>
          <w:strike/>
        </w:rPr>
        <w:t xml:space="preserve">Except as provided in (c) of this subsection, delinquent</w:t>
      </w:r>
      <w:r>
        <w:t>))</w:t>
      </w:r>
      <w:r>
        <w:rPr/>
        <w:t xml:space="preserve"> </w:t>
      </w:r>
      <w:r>
        <w:rPr>
          <w:u w:val="single"/>
        </w:rPr>
        <w:t xml:space="preserve">Delinquent</w:t>
      </w:r>
      <w:r>
        <w:rPr/>
        <w:t xml:space="preserve"> taxes under this section are subject to interest at the rate of </w:t>
      </w:r>
      <w:r>
        <w:t>((</w:t>
      </w:r>
      <w:r>
        <w:rPr>
          <w:strike/>
        </w:rPr>
        <w:t xml:space="preserve">twelve</w:t>
      </w:r>
      <w:r>
        <w:t>))</w:t>
      </w:r>
      <w:r>
        <w:rPr/>
        <w:t xml:space="preserve"> </w:t>
      </w:r>
      <w:r>
        <w:rPr>
          <w:u w:val="single"/>
        </w:rPr>
        <w:t xml:space="preserve">nine</w:t>
      </w:r>
      <w:r>
        <w:rPr/>
        <w:t xml:space="preserve"> percent per annum computed on a monthly basis on the amount of tax delinquent from the date of delinquency until paid. Interest must be calculated at the rate in effect at the time of the tax payment, regardless of when the taxes were first delinquent. In addition, </w:t>
      </w:r>
      <w:r>
        <w:t>((</w:t>
      </w:r>
      <w:r>
        <w:rPr>
          <w:strike/>
        </w:rPr>
        <w:t xml:space="preserve">delinquent taxes under this section are subject to penalties as follows:</w:t>
      </w:r>
    </w:p>
    <w:p>
      <w:pPr>
        <w:spacing w:before="0" w:after="0" w:line="408" w:lineRule="exact"/>
        <w:ind w:left="0" w:right="0" w:firstLine="576"/>
        <w:jc w:val="left"/>
      </w:pPr>
      <w:r>
        <w:rPr>
          <w:strike/>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strike/>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strike/>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r>
        <w:t>))</w:t>
      </w:r>
      <w:r>
        <w:rPr/>
        <w:t xml:space="preserve"> </w:t>
      </w:r>
      <w:r>
        <w:rPr>
          <w:u w:val="single"/>
        </w:rPr>
        <w:t xml:space="preserve">the following remain due and payable as provided in any payment agreement:</w:t>
      </w:r>
    </w:p>
    <w:p>
      <w:pPr>
        <w:spacing w:before="0" w:after="0" w:line="408" w:lineRule="exact"/>
        <w:ind w:left="0" w:right="0" w:firstLine="576"/>
        <w:jc w:val="left"/>
      </w:pPr>
      <w:r>
        <w:rPr>
          <w:u w:val="single"/>
        </w:rPr>
        <w:t xml:space="preserve">(a) Interest that has been assessed prior to the payment agreement; and</w:t>
      </w:r>
    </w:p>
    <w:p>
      <w:pPr>
        <w:spacing w:before="0" w:after="0" w:line="408" w:lineRule="exact"/>
        <w:ind w:left="0" w:right="0" w:firstLine="576"/>
        <w:jc w:val="left"/>
      </w:pPr>
      <w:r>
        <w:rPr>
          <w:u w:val="single"/>
        </w:rPr>
        <w:t xml:space="preserve">(b) Penalties, assessed prior to the effective date of this section, that have been assessed prior to the payment agreement</w:t>
      </w:r>
      <w:r>
        <w:rPr/>
        <w:t xml:space="preserve">.</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10d259d28fa54b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cc902481914e64" /><Relationship Type="http://schemas.openxmlformats.org/officeDocument/2006/relationships/footer" Target="/word/footer1.xml" Id="R10d259d28fa54b3e" /></Relationships>
</file>