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311f55424106" /></Relationships>
</file>

<file path=word/document.xml><?xml version="1.0" encoding="utf-8"?>
<w:document xmlns:w="http://schemas.openxmlformats.org/wordprocessingml/2006/main">
  <w:body>
    <w:p>
      <w:r>
        <w:t>H-0882.1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1366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House Education (originally sponsored by Representatives Caldier and Chase)</w:t>
      </w:r>
    </w:p>
    <w:p/>
    <w:p>
      <w:r>
        <w:rPr>
          <w:t xml:space="preserve">READ FIRST TIME 02/11/21.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school districts to prioritize the resumption of in-person instruction to certain students following an emergency; adding a new section to chapter 28A.320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320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School districts that have discontinued the provision of in-person instruction to all or most students in response to an emergency must, when resuming in-person instruction through a phased, hybrid, or otherwise noncomprehensive process, prioritize the offering and delivery of in-person instruction to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Students in foster care;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Students experiencing homelessness;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Students recently released from a juvenile rehabilitation facility or other facility providing education services to students in an institutional setting, and, to the extent practicable, students in a juvenile rehabilitation facility or other facility providing education services to students in an institutional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Students who are English language learners;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Students with individualized education programs;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Students with plans developed under section 504 of the rehabilitation act of 1973;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Students who have 10 or more unexcused absences within any month during the current school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student who is offered a return to in-person instruction in accordance with this section may, at the discretion of the student or the student's parent or guardian, continue remote instruction until the school district resumes in-person instruction for all students. This subsection (2) does not apply to students in a juvenile rehabilitation facility or other facility providing education services to students in an institutional setting.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"emergency" has the same meaning as "emergency or disaster" in RCW 38.52.010. "Emergency" may also include a national declaration of emergency by an authorized federal official.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0dabef89f0b405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1366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5f57908a74c09" /><Relationship Type="http://schemas.openxmlformats.org/officeDocument/2006/relationships/footer" Target="/word/footer1.xml" Id="Ra0dabef89f0b4053" /></Relationships>
</file>