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750e00eef0415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1329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Wicks, Pollet, Taylor, Ryu, Wylie, Shewmake, Bateman, Lovick, Fey, Morgan, Lekanoff, Harris-Talley, and Peterson)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meeting accessibility and participation; amending RCW 42.30.010, 42.30.030, 42.30.110, and 42.30.900; adding new sections to chapter 42.30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people participating in their government, especially through public comment, is an essential part of developing public policy. The legislature further finds that there are numerous developing technologies that can be used to facilitate public comment, especially for those with disabilities, underserved communities, and those who face time or distance challenges when traveling to public meetings. Therefore, the legislature intends to encourage public agencies to make use of remote access tools as fully as practicable to encourage public engagement and better serve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010</w:t>
      </w:r>
      <w:r>
        <w:rPr/>
        <w:t xml:space="preserve"> and 1971 ex.s. c 250 s 1 are each amended to read as follows:</w:t>
      </w:r>
    </w:p>
    <w:p>
      <w:pPr>
        <w:spacing w:before="0" w:after="0" w:line="408" w:lineRule="exact"/>
        <w:ind w:left="0" w:right="0" w:firstLine="576"/>
        <w:jc w:val="left"/>
      </w:pPr>
      <w:r>
        <w:rPr/>
        <w:t xml:space="preserve">The legislature finds and declares that all public commissions, boards, councils, committees, subcommittees, departments, divisions, offices, and all other public agencies of this state and subdivisions thereof exist to aid in the conduct of the people's business. It is the intent of this chapter that their actions be taken openly and that their deliberations be conducted openly.</w:t>
      </w:r>
    </w:p>
    <w:p>
      <w:pPr>
        <w:spacing w:before="0" w:after="0" w:line="408" w:lineRule="exact"/>
        <w:ind w:left="0" w:right="0" w:firstLine="576"/>
        <w:jc w:val="left"/>
      </w:pPr>
      <w:r>
        <w:rPr/>
        <w:t xml:space="preserve">The people of this state do not yield their sovereignty to the agencies which serve them. The people, in delegating authority, do not give their public servants the right to decide what is good for the people to know and what is not good for them to know. The people insist on remaining informed </w:t>
      </w:r>
      <w:r>
        <w:rPr>
          <w:u w:val="single"/>
        </w:rPr>
        <w:t xml:space="preserve">and informing the people's public servants of their views</w:t>
      </w:r>
      <w:r>
        <w:rPr/>
        <w:t xml:space="preserve"> so that they may retain control over the instruments they have created. </w:t>
      </w:r>
      <w:r>
        <w:rPr>
          <w:u w:val="single"/>
        </w:rPr>
        <w:t xml:space="preserve">For these reasons, even when not required by law, public agencies are encouraged to incorporate and accept public comment during their decision-making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030</w:t>
      </w:r>
      <w:r>
        <w:rPr/>
        <w:t xml:space="preserve"> and 1971 ex.s. c 250 s 3 are each amended to read as follows:</w:t>
      </w:r>
    </w:p>
    <w:p>
      <w:pPr>
        <w:spacing w:before="0" w:after="0" w:line="408" w:lineRule="exact"/>
        <w:ind w:left="0" w:right="0" w:firstLine="576"/>
        <w:jc w:val="left"/>
      </w:pPr>
      <w:r>
        <w:rPr>
          <w:u w:val="single"/>
        </w:rPr>
        <w:t xml:space="preserve">(1)</w:t>
      </w:r>
      <w:r>
        <w:rPr/>
        <w:t xml:space="preserve"> All meetings of the governing body of a public agency shall be open and public and all persons shall be permitted to attend any meeting of the governing body of a public agency, except as otherwise provided in this chapter.</w:t>
      </w:r>
    </w:p>
    <w:p>
      <w:pPr>
        <w:spacing w:before="0" w:after="0" w:line="408" w:lineRule="exact"/>
        <w:ind w:left="0" w:right="0" w:firstLine="576"/>
        <w:jc w:val="left"/>
      </w:pPr>
      <w:r>
        <w:rPr>
          <w:u w:val="single"/>
        </w:rPr>
        <w:t xml:space="preserve">(2) Public agencies are encouraged to provide for the increased ability of the public to observe and participate in the meetings of governing bodies through real-time telephonic, electronic, internet, or other readily available means of remote access that do not require an additional cost to access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Public agencies are encouraged to make an audio or video recording of, or to provide an online streaming option for, all regular meetings of its governing body, and to make recordings of these meetings available online for a minimum of six months.</w:t>
      </w:r>
    </w:p>
    <w:p>
      <w:pPr>
        <w:spacing w:before="0" w:after="0" w:line="408" w:lineRule="exact"/>
        <w:ind w:left="0" w:right="0" w:firstLine="576"/>
        <w:jc w:val="left"/>
      </w:pPr>
      <w:r>
        <w:rPr/>
        <w:t xml:space="preserve">(2) This section does not alter a local government's recordkeeping requirements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2019 c 162 s 2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w:t>
      </w:r>
      <w:r>
        <w:rPr>
          <w:u w:val="single"/>
        </w:rPr>
        <w:t xml:space="preserve">The announced purpose of excluding the public must be entered into the minutes of the meeting required by RCW 42.30.035.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Except in an emergency situation, the governing body of a public agency shall provide an opportunity at or before every regular meeting at which final action is taken for public comment. The public comment required under this section may be taken orally at a public meeting, or by providing an opportunity for written testimony to be submitted before or at the meeting. If the governing body accepts written testimony, this testimony must be distributed to the governing body. The governing body may set a reasonable deadline for the submission of written testimony before the meeting.</w:t>
      </w:r>
    </w:p>
    <w:p>
      <w:pPr>
        <w:spacing w:before="0" w:after="0" w:line="408" w:lineRule="exact"/>
        <w:ind w:left="0" w:right="0" w:firstLine="576"/>
        <w:jc w:val="left"/>
      </w:pPr>
      <w:r>
        <w:rPr/>
        <w:t xml:space="preserve">(2) Upon the request of any individual who will have difficulty attending a meeting of the governing body of a public agency by reason of disability, limited mobility, or for any other reason that makes physical attendance at a meeting difficult, the governing body shall, when feasible, provide an opportunity for that individual to provide oral comment at the meeting remotely if oral comment from other members of the public will be accepted at the meeting.</w:t>
      </w:r>
    </w:p>
    <w:p>
      <w:pPr>
        <w:spacing w:before="0" w:after="0" w:line="408" w:lineRule="exact"/>
        <w:ind w:left="0" w:right="0" w:firstLine="576"/>
        <w:jc w:val="left"/>
      </w:pPr>
      <w:r>
        <w:rPr/>
        <w:t xml:space="preserve">(3) Nothing in this section prevents a governing body from allowing public comment on items not on the meeting agenda.</w:t>
      </w:r>
    </w:p>
    <w:p>
      <w:pPr>
        <w:spacing w:before="0" w:after="0" w:line="408" w:lineRule="exact"/>
        <w:ind w:left="0" w:right="0" w:firstLine="576"/>
        <w:jc w:val="left"/>
      </w:pPr>
      <w:r>
        <w:rPr/>
        <w:t xml:space="preserve">(4) Nothing in this section diminishes the authority of governing bodies to deal with interruptions under RCW 42.30.050, limits the ability of the governing body to put limitations on the time available for public comment or on how public comment is accepted, or requires a governing body to accept public comment that renders orderly conduct of the meeting unfeasible.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900</w:t>
      </w:r>
      <w:r>
        <w:rPr/>
        <w:t xml:space="preserve"> and 1971 ex.s. c 250 s 16 are each amended to read as follows:</w:t>
      </w:r>
    </w:p>
    <w:p>
      <w:pPr>
        <w:spacing w:before="0" w:after="0" w:line="408" w:lineRule="exact"/>
        <w:ind w:left="0" w:right="0" w:firstLine="576"/>
        <w:jc w:val="left"/>
      </w:pPr>
      <w:r>
        <w:rPr/>
        <w:t xml:space="preserve">This chapter may be </w:t>
      </w:r>
      <w:r>
        <w:rPr>
          <w:u w:val="single"/>
        </w:rPr>
        <w:t xml:space="preserve">known and</w:t>
      </w:r>
      <w:r>
        <w:rPr/>
        <w:t xml:space="preserve"> cited as the </w:t>
      </w:r>
      <w:r>
        <w:t>((</w:t>
      </w:r>
      <w:r>
        <w:rPr>
          <w:strike/>
        </w:rPr>
        <w:t xml:space="preserve">"Open Public Meetings Act of 1971".</w:t>
      </w:r>
      <w:r>
        <w:t>))</w:t>
      </w:r>
      <w:r>
        <w:rPr/>
        <w:t xml:space="preserve"> </w:t>
      </w:r>
      <w:r>
        <w:rPr>
          <w:u w:val="single"/>
        </w:rPr>
        <w:t xml:space="preserve">Washington state open public meetings act or OPMA.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Heather "Newsbrooke" Brooke, Ph.D. act.</w:t>
      </w:r>
    </w:p>
    <w:p/>
    <w:p>
      <w:pPr>
        <w:jc w:val="center"/>
      </w:pPr>
      <w:r>
        <w:rPr>
          <w:b/>
        </w:rPr>
        <w:t>--- END ---</w:t>
      </w:r>
    </w:p>
    <w:sectPr>
      <w:pgNumType w:start="1"/>
      <w:footerReference xmlns:r="http://schemas.openxmlformats.org/officeDocument/2006/relationships" r:id="R2db81e3248814f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ed53d6c6f144d2" /><Relationship Type="http://schemas.openxmlformats.org/officeDocument/2006/relationships/footer" Target="/word/footer1.xml" Id="R2db81e3248814f76" /></Relationships>
</file>