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4d1dcc79d94d2c" /></Relationships>
</file>

<file path=word/document.xml><?xml version="1.0" encoding="utf-8"?>
<w:document xmlns:w="http://schemas.openxmlformats.org/wordprocessingml/2006/main">
  <w:body>
    <w:p>
      <w:r>
        <w:t>H-0905.2</w:t>
      </w:r>
    </w:p>
    <w:p>
      <w:pPr>
        <w:jc w:val="center"/>
      </w:pPr>
      <w:r>
        <w:t>_______________________________________________</w:t>
      </w:r>
    </w:p>
    <w:p/>
    <w:p>
      <w:pPr>
        <w:jc w:val="center"/>
      </w:pPr>
      <w:r>
        <w:rPr>
          <w:b/>
        </w:rPr>
        <w:t>SUBSTITUTE HOUSE BILL 1323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Tharinger, Macri, Simmons, Fitzgibbon, Cody, Hackney, Santos, Ortiz-Self, Lekanoff, and Pollet)</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long-term services and supports trust program; amending RCW 50B.04.010, 50B.04.020, 50B.04.050, 50B.04.085, and 50B.04.090; and adding a new section to chapter 50B.04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2020 c 98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one hundred dollars paid by the department of social and health services to a long-term services and supports provider as reimbursement for approved services provided to an eligible beneficiary on a specific date. The benefit unit must be adjusted annually at a rate no greater than the Washington state consumer price index, as determined solely by the council. Any changes adopted by the council shall be subject to revision by the legislature.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"Council" means the long-term services and supports trust council established in RCW 50B.04.040.</w:t>
      </w:r>
    </w:p>
    <w:p>
      <w:pPr>
        <w:spacing w:before="0" w:after="0" w:line="408" w:lineRule="exact"/>
        <w:ind w:left="0" w:right="0" w:firstLine="576"/>
        <w:jc w:val="left"/>
      </w:pPr>
      <w:r>
        <w:rPr/>
        <w:t xml:space="preserve">(6) "Eligible beneficiary" means a qualified individual who is age eighteen or older, residing in the state of Washington, </w:t>
      </w:r>
      <w:r>
        <w:t>((</w:t>
      </w:r>
      <w:r>
        <w:rPr>
          <w:strike/>
        </w:rPr>
        <w:t xml:space="preserve">was not disabled before the age of eighteen,</w:t>
      </w:r>
      <w:r>
        <w:t>))</w:t>
      </w:r>
      <w:r>
        <w:rPr/>
        <w:t xml:space="preserve"> has been determined to meet the minimum level of assistance with activities of daily living necessary to receive benefits through the trust program, as established in this chapter, and </w:t>
      </w:r>
      <w:r>
        <w:t>((</w:t>
      </w:r>
      <w:r>
        <w:rPr>
          <w:strike/>
        </w:rPr>
        <w:t xml:space="preserve">who</w:t>
      </w:r>
      <w:r>
        <w:t>))</w:t>
      </w:r>
      <w:r>
        <w:rPr/>
        <w:t xml:space="preserve"> has not exhausted the lifetime limit of benefit units.</w:t>
      </w:r>
    </w:p>
    <w:p>
      <w:pPr>
        <w:spacing w:before="0" w:after="0" w:line="408" w:lineRule="exact"/>
        <w:ind w:left="0" w:right="0" w:firstLine="576"/>
        <w:jc w:val="left"/>
      </w:pPr>
      <w:r>
        <w:rPr/>
        <w:t xml:space="preserve">(7) "Employee" has the meaning provided in RCW 50A.05.010.</w:t>
      </w:r>
    </w:p>
    <w:p>
      <w:pPr>
        <w:spacing w:before="0" w:after="0" w:line="408" w:lineRule="exact"/>
        <w:ind w:left="0" w:right="0" w:firstLine="576"/>
        <w:jc w:val="left"/>
      </w:pPr>
      <w:r>
        <w:rPr/>
        <w:t xml:space="preserve">(8) "Employer" has the meaning provided in RCW 50A.05.010.</w:t>
      </w:r>
    </w:p>
    <w:p>
      <w:pPr>
        <w:spacing w:before="0" w:after="0" w:line="408" w:lineRule="exact"/>
        <w:ind w:left="0" w:right="0" w:firstLine="576"/>
        <w:jc w:val="left"/>
      </w:pPr>
      <w:r>
        <w:rPr/>
        <w:t xml:space="preserve">(9) "Employment" has the meaning provided in RCW 50A.05.010.</w:t>
      </w:r>
    </w:p>
    <w:p>
      <w:pPr>
        <w:spacing w:before="0" w:after="0" w:line="408" w:lineRule="exact"/>
        <w:ind w:left="0" w:right="0" w:firstLine="576"/>
        <w:jc w:val="left"/>
      </w:pPr>
      <w:r>
        <w:rPr/>
        <w:t xml:space="preserve">(10) </w:t>
      </w:r>
      <w:r>
        <w:rPr>
          <w:u w:val="single"/>
        </w:rPr>
        <w:t xml:space="preserve">"Exempt employee" means a person who has been granted a premium assessment exemption by the employment security department.</w:t>
      </w:r>
    </w:p>
    <w:p>
      <w:pPr>
        <w:spacing w:before="0" w:after="0" w:line="408" w:lineRule="exact"/>
        <w:ind w:left="0" w:right="0" w:firstLine="576"/>
        <w:jc w:val="left"/>
      </w:pPr>
      <w:r>
        <w:rPr>
          <w:u w:val="single"/>
        </w:rPr>
        <w:t xml:space="preserve">(11)</w:t>
      </w:r>
      <w:r>
        <w:rPr/>
        <w:t xml:space="preserve"> "Long-term services and supports provider" means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"Program" means the long-term services and supports trust program established in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"Qualified individual" means an individual who meets the duration of payment requirements, as established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"State actuary" means the office of the state actuary created in RCW 44.44.010.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0" w:after="0" w:line="408" w:lineRule="exact"/>
        <w:ind w:left="0" w:right="0" w:firstLine="576"/>
        <w:jc w:val="left"/>
      </w:pPr>
      <w:r>
        <w:t>((</w:t>
      </w:r>
      <w:r>
        <w:rPr>
          <w:strike/>
        </w:rPr>
        <w:t xml:space="preserve">(17) "Exempt employee" means a person who has been granted a premium assessment exemption by the employment security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2020 c 98 s 2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w:t>
      </w:r>
    </w:p>
    <w:p>
      <w:pPr>
        <w:spacing w:before="0" w:after="0" w:line="408" w:lineRule="exact"/>
        <w:ind w:left="0" w:right="0" w:firstLine="576"/>
        <w:jc w:val="left"/>
      </w:pPr>
      <w:r>
        <w:rPr/>
        <w:t xml:space="preserve">(b) Assist the commission, council,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w:t>
      </w:r>
      <w:r>
        <w:rPr>
          <w:u w:val="single"/>
        </w:rPr>
        <w:t xml:space="preserve">and 50B.04.090</w:t>
      </w:r>
      <w:r>
        <w:rPr/>
        <w:t xml:space="preserve">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January 1, 2024, and biennially thereafter, perform an actuarial audit and valuation of the long-term services and supports trust fund. Additional or more frequent actuarial audits and valuations may be performed at the request of the council;</w:t>
      </w:r>
    </w:p>
    <w:p>
      <w:pPr>
        <w:spacing w:before="0" w:after="0" w:line="408" w:lineRule="exact"/>
        <w:ind w:left="0" w:right="0" w:firstLine="576"/>
        <w:jc w:val="left"/>
      </w:pPr>
      <w:r>
        <w:rPr/>
        <w:t xml:space="preserve">(b) Make recommendations to the council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2020 c 98 s 3 are each amended to read as follows:</w:t>
      </w:r>
    </w:p>
    <w:p>
      <w:pPr>
        <w:spacing w:before="0" w:after="0" w:line="408" w:lineRule="exact"/>
        <w:ind w:left="0" w:right="0" w:firstLine="576"/>
        <w:jc w:val="left"/>
      </w:pPr>
      <w:r>
        <w:rPr/>
        <w:t xml:space="preserve">(1)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w:t>
      </w:r>
      <w:r>
        <w:rPr>
          <w:u w:val="single"/>
        </w:rPr>
        <w:t xml:space="preserve">from the date of application for benefits</w:t>
      </w:r>
      <w:r>
        <w:rPr/>
        <w:t xml:space="preserve">.</w:t>
      </w:r>
    </w:p>
    <w:p>
      <w:pPr>
        <w:spacing w:before="0" w:after="0" w:line="408" w:lineRule="exact"/>
        <w:ind w:left="0" w:right="0" w:firstLine="576"/>
        <w:jc w:val="left"/>
      </w:pPr>
      <w:r>
        <w:rPr/>
        <w:t xml:space="preserve">(2) When deeming a person to be a qualified individual, the employment security department shall require that the person have worked at least five hundred hours during each of the ten years in subsection (1)(a) of this section or each of the three years in subsection (1)(b) of this section.</w:t>
      </w:r>
    </w:p>
    <w:p>
      <w:pPr>
        <w:spacing w:before="0" w:after="0" w:line="408" w:lineRule="exact"/>
        <w:ind w:left="0" w:right="0" w:firstLine="576"/>
        <w:jc w:val="left"/>
      </w:pPr>
      <w:r>
        <w:rPr/>
        <w:t xml:space="preserve">(3) An exempt employee may never be deemed to be a qualified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2020 c 98 s 7 are each amended to read as follows:</w:t>
      </w:r>
    </w:p>
    <w:p>
      <w:pPr>
        <w:spacing w:before="0" w:after="0" w:line="408" w:lineRule="exact"/>
        <w:ind w:left="0" w:right="0" w:firstLine="576"/>
        <w:jc w:val="left"/>
      </w:pPr>
      <w:r>
        <w:rPr/>
        <w:t xml:space="preserve">(1) An employee who attests that the employee has long-term care insurance </w:t>
      </w:r>
      <w:r>
        <w:rPr>
          <w:u w:val="single"/>
        </w:rPr>
        <w:t xml:space="preserve">purchased before the effective date of this act,</w:t>
      </w:r>
      <w:r>
        <w:rPr/>
        <w:t xml:space="preserve"> may apply for an exemption from the premium assessment under RCW 50B.04.080. An exempt employee may not become a qualified individual or eligible beneficiary and is permanently ineligible for coverage under this title.</w:t>
      </w:r>
    </w:p>
    <w:p>
      <w:pPr>
        <w:spacing w:before="0" w:after="0" w:line="408" w:lineRule="exact"/>
        <w:ind w:left="0" w:right="0" w:firstLine="576"/>
        <w:jc w:val="left"/>
      </w:pPr>
      <w:r>
        <w:rPr/>
        <w:t xml:space="preserve">(2)(a) The employment security department must accept applications for exemptions only from October 1, 2021, through December 31, 2022.</w:t>
      </w:r>
    </w:p>
    <w:p>
      <w:pPr>
        <w:spacing w:before="0" w:after="0" w:line="408" w:lineRule="exact"/>
        <w:ind w:left="0" w:right="0" w:firstLine="576"/>
        <w:jc w:val="left"/>
      </w:pPr>
      <w:r>
        <w:rPr/>
        <w:t xml:space="preserve">(b) Only employees who are eighteen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The department must adopt rules necessary to implement and administer the activities specified in this section related to the program, including rules on the submission and processing of applications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090</w:t>
      </w:r>
      <w:r>
        <w:rPr/>
        <w:t xml:space="preserve"> and 2020 c 98 s 5 are each amended to read as follows:</w:t>
      </w:r>
    </w:p>
    <w:p>
      <w:pPr>
        <w:spacing w:before="0" w:after="0" w:line="408" w:lineRule="exact"/>
        <w:ind w:left="0" w:right="0" w:firstLine="576"/>
        <w:jc w:val="left"/>
      </w:pPr>
      <w:r>
        <w:rPr/>
        <w:t xml:space="preserve">(1) Beginning January 1, 2022, any self-employed person, including a sole proprietor, independent contractor, partner, or joint venturer, may elect coverage under this chapter. </w:t>
      </w:r>
      <w:r>
        <w:rPr>
          <w:u w:val="single"/>
        </w:rPr>
        <w:t xml:space="preserve">Coverage must be elected before January 1, 2025, or within three years of becoming self-employed for the first time.</w:t>
      </w:r>
      <w:r>
        <w:rPr/>
        <w:t xml:space="preserve"> Those electing coverage under this subsection are responsible for payment of one hundred percent of all premiums assessed to an employee under RCW 50B.04.080. The self-employed person must file a notice of election in writing with the employment security department, in the manner required by the employment security department in rule. The self-employed person is eligible for benefits after paying the long-term services and supports premium for the time required under RCW 50B.04.050.</w:t>
      </w:r>
    </w:p>
    <w:p>
      <w:pPr>
        <w:spacing w:before="0" w:after="0" w:line="408" w:lineRule="exact"/>
        <w:ind w:left="0" w:right="0" w:firstLine="576"/>
        <w:jc w:val="left"/>
      </w:pPr>
      <w:r>
        <w:rPr/>
        <w:t xml:space="preserve">(2) A self-employed person who has elected coverage may </w:t>
      </w:r>
      <w:r>
        <w:rPr>
          <w:u w:val="single"/>
        </w:rPr>
        <w:t xml:space="preserve">not</w:t>
      </w:r>
      <w:r>
        <w:rPr/>
        <w:t xml:space="preserve"> withdraw from coverage</w:t>
      </w:r>
      <w:r>
        <w:t>((</w:t>
      </w:r>
      <w:r>
        <w:rPr>
          <w:strike/>
        </w:rPr>
        <w:t xml:space="preserve">, at such times as the employment security department may adopt by rule, by filing a notice of withdrawal in writing with the employment security department, with the withdrawal to take effect not sooner than thirty days after filing the notice with the employment security department</w:t>
      </w:r>
      <w:r>
        <w:t>))</w:t>
      </w:r>
      <w:r>
        <w:rPr/>
        <w:t xml:space="preserve">.</w:t>
      </w:r>
    </w:p>
    <w:p>
      <w:pPr>
        <w:spacing w:before="0" w:after="0" w:line="408" w:lineRule="exact"/>
        <w:ind w:left="0" w:right="0" w:firstLine="576"/>
        <w:jc w:val="left"/>
      </w:pPr>
      <w:r>
        <w:rPr/>
        <w:t xml:space="preserve">(3) </w:t>
      </w:r>
      <w:r>
        <w:rPr>
          <w:u w:val="single"/>
        </w:rPr>
        <w:t xml:space="preserve">A self-employed person who elects coverage must continue to pay premiums until such time that the individual retires from the workforce or is no longer self-employed. To cease premium assessment and collection, the self-employed person must file a notice with the employment security department if the individual retires from the workforce or is no longer self-employed.</w:t>
      </w:r>
    </w:p>
    <w:p>
      <w:pPr>
        <w:spacing w:before="0" w:after="0" w:line="408" w:lineRule="exact"/>
        <w:ind w:left="0" w:right="0" w:firstLine="576"/>
        <w:jc w:val="left"/>
      </w:pPr>
      <w:r>
        <w:rPr>
          <w:u w:val="single"/>
        </w:rPr>
        <w:t xml:space="preserve">(4)</w:t>
      </w:r>
      <w:r>
        <w:rPr/>
        <w:t xml:space="preserve"> The employment security department may cancel elective coverage if the self-employed person fails to make required payments or file reports. The employment security department may collect due and unpaid premiums and may levy an additional premium for the remainder of the period of coverage. The cancellation must be effective no later than thirty days from the date of the notice in writing advising the self-employed person of the cancellation.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Those electing coverage are considered employers or employees where the context so dictates.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purposes of this section, "independent contractor" means an individual excluded from the definition of "employment" in RCW 50B.04.010.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employment security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federally recognized tribe may elect coverage under RCW 50B.04.080. The employment security department shall adopt rules to implement this section.</w:t>
      </w:r>
    </w:p>
    <w:p/>
    <w:p>
      <w:pPr>
        <w:jc w:val="center"/>
      </w:pPr>
      <w:r>
        <w:rPr>
          <w:b/>
        </w:rPr>
        <w:t>--- END ---</w:t>
      </w:r>
    </w:p>
    <w:sectPr>
      <w:pgNumType w:start="1"/>
      <w:footerReference xmlns:r="http://schemas.openxmlformats.org/officeDocument/2006/relationships" r:id="R0b77615c6e4948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8e8b5ecd674d8a" /><Relationship Type="http://schemas.openxmlformats.org/officeDocument/2006/relationships/footer" Target="/word/footer1.xml" Id="R0b77615c6e4948c0" /></Relationships>
</file>