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388413b2204bae" /></Relationships>
</file>

<file path=word/document.xml><?xml version="1.0" encoding="utf-8"?>
<w:document xmlns:w="http://schemas.openxmlformats.org/wordprocessingml/2006/main">
  <w:body>
    <w:p>
      <w:r>
        <w:t>Z-0184.1</w:t>
      </w:r>
    </w:p>
    <w:p>
      <w:pPr>
        <w:jc w:val="center"/>
      </w:pPr>
      <w:r>
        <w:t>_______________________________________________</w:t>
      </w:r>
    </w:p>
    <w:p/>
    <w:p>
      <w:pPr>
        <w:jc w:val="center"/>
      </w:pPr>
      <w:r>
        <w:rPr>
          <w:b/>
        </w:rPr>
        <w:t>HOUSE BILL 1216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Ramos, Callan, Lekanoff, Fitzgibbon, Kloba, Ortiz-Self, Ormsby, Hackney, and Ramel; by request of Department of Natural Resources</w:t>
      </w:r>
    </w:p>
    <w:p/>
    <w:p>
      <w:r>
        <w:rPr>
          <w:t xml:space="preserve">Read first time 01/15/21.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and community forestry; amending RCW 76.15.005, 76.15.007, 76.15.010, 76.15.020, 76.15.030, 76.15.050, 76.15.060, 76.15.090, 35.92.390, 35A.80.040, 80.28.300, 89.08.520, 79.105.150, 43.155.120, 70A.135.070, 79A.15.040, 36.01.260, 54.16.400, 89.08.590, 79.105.630, and 79A.15.150; adding new sections to chapter 76.15 RCW; creating a new section; and repealing RCW 35.105.010, 35.105.020, 35.105.030, 35.105.040, 35.105.050, 35.105.060, 35.105.070, 35.105.080, 35.105.090, 35.105.100, 35.105.110, 35.105.120, 76.15.070, and 76.15.080.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act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20-year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(6) The department must ensure a minimum of 50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shall conduct a statewide inventory of urban and community forests using urban forest inventory and assessment protocols established by the United States forest service to produce statistically relevant estimates of the quantity, health, composition, and benefits of urban trees and forests. Inventory data must be maintained and periodically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$2.00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135</w:t>
      </w:r>
      <w:r>
        <w:rPr/>
        <w:t xml:space="preserve">.</w:t>
      </w:r>
      <w:r>
        <w:t xml:space="preserve">070</w:t>
      </w:r>
      <w:r>
        <w:rPr/>
        <w:t xml:space="preserve"> and 2020 c 20 s 1380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70A.135.110,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70A.135.120,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
      <w:pPr>
        <w:jc w:val="center"/>
      </w:pPr>
      <w:r>
        <w:rPr>
          <w:b/>
        </w:rPr>
        <w:t>--- END ---</w:t>
      </w:r>
    </w:p>
    <w:sectPr>
      <w:pgNumType w:start="1"/>
      <w:footerReference xmlns:r="http://schemas.openxmlformats.org/officeDocument/2006/relationships" r:id="R52e8bc66e98f4c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cc89fb1d4d444e" /><Relationship Type="http://schemas.openxmlformats.org/officeDocument/2006/relationships/footer" Target="/word/footer1.xml" Id="R52e8bc66e98f4c9b" /></Relationships>
</file>