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b2a210527941c8" /></Relationships>
</file>

<file path=word/document.xml><?xml version="1.0" encoding="utf-8"?>
<w:document xmlns:w="http://schemas.openxmlformats.org/wordprocessingml/2006/main">
  <w:body>
    <w:p>
      <w:r>
        <w:t>H-0154.1</w:t>
      </w:r>
    </w:p>
    <w:p>
      <w:pPr>
        <w:jc w:val="center"/>
      </w:pPr>
      <w:r>
        <w:t>_______________________________________________</w:t>
      </w:r>
    </w:p>
    <w:p/>
    <w:p>
      <w:pPr>
        <w:jc w:val="center"/>
      </w:pPr>
      <w:r>
        <w:rPr>
          <w:b/>
        </w:rPr>
        <w:t>HOUSE BILL 1144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Hoff, Vick, and Eslick</w:t>
      </w:r>
    </w:p>
    <w:p/>
    <w:p>
      <w:r>
        <w:rPr>
          <w:t xml:space="preserve">Read first time 01/12/21.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standing before the growth management hearings board; amending RCW 36.70A.280;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growth management act was initially established in 1990. Since its inception, various elements of the act have been highly litigated. The costs of litigation have become burdensome on cities and counties and have had a chilling effect on growth and development especially in rural counties. In order to relieve this burden, the legislature finds that it is time to make the growth management hearings board consistent with other land use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w:t>
      </w:r>
    </w:p>
    <w:p>
      <w:pPr>
        <w:spacing w:before="0" w:after="0" w:line="408" w:lineRule="exact"/>
        <w:ind w:left="0" w:right="0" w:firstLine="576"/>
        <w:jc w:val="left"/>
      </w:pPr>
      <w:r>
        <w:rPr/>
        <w:t xml:space="preserve">(a) The state, or a county or city that plans under this chapter;</w:t>
      </w:r>
    </w:p>
    <w:p>
      <w:pPr>
        <w:spacing w:before="0" w:after="0" w:line="408" w:lineRule="exact"/>
        <w:ind w:left="0" w:right="0" w:firstLine="576"/>
        <w:jc w:val="left"/>
      </w:pPr>
      <w:r>
        <w:rPr/>
        <w:t xml:space="preserve">(b) </w:t>
      </w:r>
      <w:r>
        <w:t>((</w:t>
      </w:r>
      <w:r>
        <w:rPr>
          <w:strike/>
        </w:rPr>
        <w:t xml:space="preserve">a person who has participated orally or in writing before the county or city regarding the matter on which a review is being requested; (c) a person who is certified by the governor within sixty days of filing the request with the board; or (d)</w:t>
      </w:r>
      <w:r>
        <w:t>))</w:t>
      </w:r>
      <w:r>
        <w:rPr/>
        <w:t xml:space="preserve"> </w:t>
      </w:r>
      <w:r>
        <w:rPr>
          <w:u w:val="single"/>
        </w:rPr>
        <w:t xml:space="preserve">A</w:t>
      </w:r>
      <w:r>
        <w:rPr/>
        <w:t xml:space="preserve"> person qualified pursuant to RCW 34.05.530</w:t>
      </w:r>
      <w:r>
        <w:rPr>
          <w:u w:val="single"/>
        </w:rPr>
        <w:t xml:space="preserve">; or</w:t>
      </w:r>
    </w:p>
    <w:p>
      <w:pPr>
        <w:spacing w:before="0" w:after="0" w:line="408" w:lineRule="exact"/>
        <w:ind w:left="0" w:right="0" w:firstLine="576"/>
        <w:jc w:val="left"/>
      </w:pPr>
      <w:r>
        <w:rPr>
          <w:u w:val="single"/>
        </w:rPr>
        <w:t xml:space="preserve">(c) Any person who:</w:t>
      </w:r>
    </w:p>
    <w:p>
      <w:pPr>
        <w:spacing w:before="0" w:after="0" w:line="408" w:lineRule="exact"/>
        <w:ind w:left="0" w:right="0" w:firstLine="576"/>
        <w:jc w:val="left"/>
      </w:pPr>
      <w:r>
        <w:rPr>
          <w:u w:val="single"/>
        </w:rPr>
        <w:t xml:space="preserve">(i) Owns property within the boundaries of the city or county planning under this chapter;</w:t>
      </w:r>
    </w:p>
    <w:p>
      <w:pPr>
        <w:spacing w:before="0" w:after="0" w:line="408" w:lineRule="exact"/>
        <w:ind w:left="0" w:right="0" w:firstLine="576"/>
        <w:jc w:val="left"/>
      </w:pPr>
      <w:r>
        <w:rPr>
          <w:u w:val="single"/>
        </w:rPr>
        <w:t xml:space="preserve">(ii) Is prejudiced or likely to be prejudiced by the action of the city or county planning under this chapter; and</w:t>
      </w:r>
    </w:p>
    <w:p>
      <w:pPr>
        <w:spacing w:before="0" w:after="0" w:line="408" w:lineRule="exact"/>
        <w:ind w:left="0" w:right="0" w:firstLine="576"/>
        <w:jc w:val="left"/>
      </w:pPr>
      <w:r>
        <w:rPr>
          <w:u w:val="single"/>
        </w:rPr>
        <w:t xml:space="preserve">(iii) Will suffer actual injury if the contested action is upheld</w:t>
      </w:r>
      <w:r>
        <w:rPr/>
        <w:t xml:space="preserve">.</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w:t>
      </w:r>
      <w:r>
        <w:t>((</w:t>
      </w:r>
      <w:r>
        <w:rPr>
          <w:strike/>
        </w:rPr>
        <w:t xml:space="preserve">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strike/>
        </w:rPr>
        <w:t xml:space="preserve">(5)</w:t>
      </w:r>
      <w:r>
        <w:t>))</w:t>
      </w:r>
      <w:r>
        <w:rPr/>
        <w:t xml:space="preserve">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
      <w:pPr>
        <w:jc w:val="center"/>
      </w:pPr>
      <w:r>
        <w:rPr>
          <w:b/>
        </w:rPr>
        <w:t>--- END ---</w:t>
      </w:r>
    </w:p>
    <w:sectPr>
      <w:pgNumType w:start="1"/>
      <w:footerReference xmlns:r="http://schemas.openxmlformats.org/officeDocument/2006/relationships" r:id="Rcfc930d7ae634d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ca66c143a84a00" /><Relationship Type="http://schemas.openxmlformats.org/officeDocument/2006/relationships/footer" Target="/word/footer1.xml" Id="Rcfc930d7ae634da3" /></Relationships>
</file>