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7da97d47a24543" /></Relationships>
</file>

<file path=word/document.xml><?xml version="1.0" encoding="utf-8"?>
<w:document xmlns:w="http://schemas.openxmlformats.org/wordprocessingml/2006/main">
  <w:body>
    <w:p>
      <w:r>
        <w:t>H-0248.1</w:t>
      </w:r>
    </w:p>
    <w:p>
      <w:pPr>
        <w:jc w:val="center"/>
      </w:pPr>
      <w:r>
        <w:t>_______________________________________________</w:t>
      </w:r>
    </w:p>
    <w:p/>
    <w:p>
      <w:pPr>
        <w:jc w:val="center"/>
      </w:pPr>
      <w:r>
        <w:rPr>
          <w:b/>
        </w:rPr>
        <w:t>HOUSE BILL 1079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Dolan, Walen, Dufault, Corry, Chapman, Ybarra, Harris, Springer, Graham, Lovick, Stokesbary, and Sullivan</w:t>
      </w:r>
    </w:p>
    <w:p/>
    <w:p>
      <w:r>
        <w:rPr>
          <w:t xml:space="preserve">Prefiled 01/05/21.</w:t>
        </w:rPr>
      </w:r>
      <w:r>
        <w:rPr>
          <w:t xml:space="preserve">Read first time 01/11/21.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time frame for establishing charter schools; and amending RCW 28A.710.150.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 A maximum of forty charter public schools may be established under this chapter over the five-year period commencing with April 3, </w:t>
      </w:r>
      <w:r>
        <w:t>((</w:t>
      </w:r>
      <w:r>
        <w:rPr>
          <w:strike/>
        </w:rPr>
        <w:t xml:space="preserve">2016</w:t>
      </w:r>
      <w:r>
        <w:t>))</w:t>
      </w:r>
      <w:r>
        <w:rPr/>
        <w:t xml:space="preserve"> </w:t>
      </w:r>
      <w:r>
        <w:rPr>
          <w:u w:val="single"/>
        </w:rPr>
        <w:t xml:space="preserve">2021</w:t>
      </w:r>
      <w:r>
        <w:rPr/>
        <w:t xml:space="preserve">. No more than eight charter schools may be established in any year during the five-year period, except that if in any year fewer than eight charter schools are established, additional charter schools, equal in number to the difference between the number established in that year and eight, may be established in subsequent years during the five-year period.</w:t>
      </w:r>
    </w:p>
    <w:p>
      <w:pPr>
        <w:spacing w:before="0" w:after="0" w:line="408" w:lineRule="exact"/>
        <w:ind w:left="0" w:right="0" w:firstLine="576"/>
        <w:jc w:val="left"/>
      </w:pPr>
      <w:r>
        <w:rPr/>
        <w:t xml:space="preserve">(2)(a)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t xml:space="preserve">(b)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
      <w:pPr>
        <w:jc w:val="center"/>
      </w:pPr>
      <w:r>
        <w:rPr>
          <w:b/>
        </w:rPr>
        <w:t>--- END ---</w:t>
      </w:r>
    </w:p>
    <w:sectPr>
      <w:pgNumType w:start="1"/>
      <w:footerReference xmlns:r="http://schemas.openxmlformats.org/officeDocument/2006/relationships" r:id="Rfe21887292fc40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1d490cdacb460e" /><Relationship Type="http://schemas.openxmlformats.org/officeDocument/2006/relationships/footer" Target="/word/footer1.xml" Id="Rfe21887292fc4025" /></Relationships>
</file>