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a2d8cf1b914532" /></Relationships>
</file>

<file path=word/document.xml><?xml version="1.0" encoding="utf-8"?>
<w:document xmlns:w="http://schemas.openxmlformats.org/wordprocessingml/2006/main">
  <w:body>
    <w:p>
      <w:r>
        <w:t>H-0033.1</w:t>
      </w:r>
    </w:p>
    <w:p>
      <w:pPr>
        <w:jc w:val="center"/>
      </w:pPr>
      <w:r>
        <w:t>_______________________________________________</w:t>
      </w:r>
    </w:p>
    <w:p/>
    <w:p>
      <w:pPr>
        <w:jc w:val="center"/>
      </w:pPr>
      <w:r>
        <w:rPr>
          <w:b/>
        </w:rPr>
        <w:t>HOUSE BILL 1007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Klippert, Slatter, Graham, and Macri</w:t>
      </w:r>
    </w:p>
    <w:p/>
    <w:p>
      <w:r>
        <w:rPr>
          <w:t xml:space="preserve">Prefiled 12/08/20.</w:t>
        </w:rPr>
      </w:r>
      <w:r>
        <w:rPr>
          <w:t xml:space="preserve">Read first time 01/11/21.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completion of supervised experience through distance supervision; and amending RCW 18.225.090.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090</w:t>
      </w:r>
      <w:r>
        <w:rPr/>
        <w:t xml:space="preserve"> and 2013 c 73 s 3 are each amended to read as follows:</w:t>
      </w:r>
    </w:p>
    <w:p>
      <w:pPr>
        <w:spacing w:before="0" w:after="0" w:line="408" w:lineRule="exact"/>
        <w:ind w:left="0" w:right="0" w:firstLine="576"/>
        <w:jc w:val="left"/>
      </w:pPr>
      <w:r>
        <w:rPr/>
        <w:t xml:space="preserve">(1) The secretary shall issue a license to any applicant who demonstrates to the satisfaction of the secretary that the applicant meets the following education and experience requirements for the applicant's practice area.</w:t>
      </w:r>
    </w:p>
    <w:p>
      <w:pPr>
        <w:spacing w:before="0" w:after="0" w:line="408" w:lineRule="exact"/>
        <w:ind w:left="0" w:right="0" w:firstLine="576"/>
        <w:jc w:val="left"/>
      </w:pPr>
      <w:r>
        <w:rPr/>
        <w:t xml:space="preserve">(a) Licensed social work classifications:</w:t>
      </w:r>
    </w:p>
    <w:p>
      <w:pPr>
        <w:spacing w:before="0" w:after="0" w:line="408" w:lineRule="exact"/>
        <w:ind w:left="0" w:right="0" w:firstLine="576"/>
        <w:jc w:val="left"/>
      </w:pPr>
      <w:r>
        <w:rPr/>
        <w:t xml:space="preserve">(i) Licensed advanced social worker:</w:t>
      </w:r>
    </w:p>
    <w:p>
      <w:pPr>
        <w:spacing w:before="0" w:after="0" w:line="408" w:lineRule="exact"/>
        <w:ind w:left="0" w:right="0" w:firstLine="576"/>
        <w:jc w:val="left"/>
      </w:pPr>
      <w:r>
        <w:rPr/>
        <w:t xml:space="preserve">(A) Graduation from a master's or doctorate social work educational program accredited by the council on social work education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three thousand two hundred hours with supervision by an approved supervisor who has been licensed for at least two years. Of those supervised hours:</w:t>
      </w:r>
    </w:p>
    <w:p>
      <w:pPr>
        <w:spacing w:before="0" w:after="0" w:line="408" w:lineRule="exact"/>
        <w:ind w:left="0" w:right="0" w:firstLine="576"/>
        <w:jc w:val="left"/>
      </w:pPr>
      <w:r>
        <w:rPr/>
        <w:t xml:space="preserve">(I) At least ninety hours must include direct supervision as specified in this subsection by a licensed independent clinical social worker, a licensed advanced social worker, or an equally qualified licensed mental health professional. Of those hours of directly supervised experience:</w:t>
      </w:r>
    </w:p>
    <w:p>
      <w:pPr>
        <w:spacing w:before="0" w:after="0" w:line="408" w:lineRule="exact"/>
        <w:ind w:left="0" w:right="0" w:firstLine="576"/>
        <w:jc w:val="left"/>
      </w:pPr>
      <w:r>
        <w:rPr/>
        <w:t xml:space="preserve">(1) At least fifty hours must include supervision by a licensed advanced social worker or licensed independent clinical social worker; the other forty hours may be supervised by an equally qualified licensed mental health practitioner; and</w:t>
      </w:r>
    </w:p>
    <w:p>
      <w:pPr>
        <w:spacing w:before="0" w:after="0" w:line="408" w:lineRule="exact"/>
        <w:ind w:left="0" w:right="0" w:firstLine="576"/>
        <w:jc w:val="left"/>
      </w:pPr>
      <w:r>
        <w:rPr/>
        <w:t xml:space="preserve">(2) At least forty hours must be in one-to-one supervision and fifty hours may be in one-to-one supervision or group supervision;</w:t>
      </w:r>
    </w:p>
    <w:p>
      <w:pPr>
        <w:spacing w:before="0" w:after="0" w:line="408" w:lineRule="exact"/>
        <w:ind w:left="0" w:right="0" w:firstLine="576"/>
        <w:jc w:val="left"/>
      </w:pPr>
      <w:r>
        <w:rPr/>
        <w:t xml:space="preserve">(II) Distance supervision is limited to forty supervision hours; and</w:t>
      </w:r>
    </w:p>
    <w:p>
      <w:pPr>
        <w:spacing w:before="0" w:after="0" w:line="408" w:lineRule="exact"/>
        <w:ind w:left="0" w:right="0" w:firstLine="576"/>
        <w:jc w:val="left"/>
      </w:pPr>
      <w:r>
        <w:rPr/>
        <w:t xml:space="preserve">(III) Eight hundred hours must be in direct client contact; and</w:t>
      </w:r>
    </w:p>
    <w:p>
      <w:pPr>
        <w:spacing w:before="0" w:after="0" w:line="408" w:lineRule="exact"/>
        <w:ind w:left="0" w:right="0" w:firstLine="576"/>
        <w:jc w:val="left"/>
      </w:pPr>
      <w:r>
        <w:rPr/>
        <w:t xml:space="preserve">(D) Successful completion of continuing education requirements of thirty-six hours, with six in professional ethics.</w:t>
      </w:r>
    </w:p>
    <w:p>
      <w:pPr>
        <w:spacing w:before="0" w:after="0" w:line="408" w:lineRule="exact"/>
        <w:ind w:left="0" w:right="0" w:firstLine="576"/>
        <w:jc w:val="left"/>
      </w:pPr>
      <w:r>
        <w:rPr/>
        <w:t xml:space="preserve">(ii) Licensed independent clinical social worker:</w:t>
      </w:r>
    </w:p>
    <w:p>
      <w:pPr>
        <w:spacing w:before="0" w:after="0" w:line="408" w:lineRule="exact"/>
        <w:ind w:left="0" w:right="0" w:firstLine="576"/>
        <w:jc w:val="left"/>
      </w:pPr>
      <w:r>
        <w:rPr/>
        <w:t xml:space="preserve">(A) Graduation from a master's or doctorate level social work educational program accredited by the council on social work education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four thousand hours of experience, over a period of not less than three years, with supervision by an approved supervisor who has been licensed for at least two years and, as specified in this subsection, may be either a licensed independent clinical social worker who has had at least one year of experience in supervising the clinical social work of others or an equally qualified licensed mental health practitioner. Of those supervised hours:</w:t>
      </w:r>
    </w:p>
    <w:p>
      <w:pPr>
        <w:spacing w:before="0" w:after="0" w:line="408" w:lineRule="exact"/>
        <w:ind w:left="0" w:right="0" w:firstLine="576"/>
        <w:jc w:val="left"/>
      </w:pPr>
      <w:r>
        <w:rPr/>
        <w:t xml:space="preserve">(I) At least one thousand hours must be direct client contact;</w:t>
      </w:r>
    </w:p>
    <w:p>
      <w:pPr>
        <w:spacing w:before="0" w:after="0" w:line="408" w:lineRule="exact"/>
        <w:ind w:left="0" w:right="0" w:firstLine="576"/>
        <w:jc w:val="left"/>
      </w:pPr>
      <w:r>
        <w:rPr/>
        <w:t xml:space="preserve">(II) Hours of direct supervision must include:</w:t>
      </w:r>
    </w:p>
    <w:p>
      <w:pPr>
        <w:spacing w:before="0" w:after="0" w:line="408" w:lineRule="exact"/>
        <w:ind w:left="0" w:right="0" w:firstLine="576"/>
        <w:jc w:val="left"/>
      </w:pPr>
      <w:r>
        <w:rPr/>
        <w:t xml:space="preserve">(1) At least one hundred thirty hours by a licensed mental health practitioner;</w:t>
      </w:r>
    </w:p>
    <w:p>
      <w:pPr>
        <w:spacing w:before="0" w:after="0" w:line="408" w:lineRule="exact"/>
        <w:ind w:left="0" w:right="0" w:firstLine="576"/>
        <w:jc w:val="left"/>
      </w:pPr>
      <w:r>
        <w:rPr/>
        <w:t xml:space="preserve">(2) At least seventy hours of supervision with a licensed independent clinical social worker meeting the qualifications under this subsection (1)(a)(ii)(C); the other sixty hours may be supervised by an equally qualified licensed mental health practitioner; and</w:t>
      </w:r>
    </w:p>
    <w:p>
      <w:pPr>
        <w:spacing w:before="0" w:after="0" w:line="408" w:lineRule="exact"/>
        <w:ind w:left="0" w:right="0" w:firstLine="576"/>
        <w:jc w:val="left"/>
      </w:pPr>
      <w:r>
        <w:rPr/>
        <w:t xml:space="preserve">(3) At least sixty hours must be in one-to-one supervision and seventy hours may be in one-to-one supervision or group supervision; and</w:t>
      </w:r>
    </w:p>
    <w:p>
      <w:pPr>
        <w:spacing w:before="0" w:after="0" w:line="408" w:lineRule="exact"/>
        <w:ind w:left="0" w:right="0" w:firstLine="576"/>
        <w:jc w:val="left"/>
      </w:pPr>
      <w:r>
        <w:rPr/>
        <w:t xml:space="preserve">(III) </w:t>
      </w:r>
      <w:r>
        <w:t>((</w:t>
      </w:r>
      <w:r>
        <w:rPr>
          <w:strike/>
        </w:rPr>
        <w:t xml:space="preserve">Distance supervision is limited to sixty supervision hours</w:t>
      </w:r>
      <w:r>
        <w:t>))</w:t>
      </w:r>
      <w:r>
        <w:rPr/>
        <w:t xml:space="preserve"> </w:t>
      </w:r>
      <w:r>
        <w:rPr>
          <w:u w:val="single"/>
        </w:rPr>
        <w:t xml:space="preserve">The supervised experience hours required by this subsection (1)(a)(ii)(C) may be completed through distance learning</w:t>
      </w:r>
      <w:r>
        <w:rPr/>
        <w:t xml:space="preserve">; and</w:t>
      </w:r>
    </w:p>
    <w:p>
      <w:pPr>
        <w:spacing w:before="0" w:after="0" w:line="408" w:lineRule="exact"/>
        <w:ind w:left="0" w:right="0" w:firstLine="576"/>
        <w:jc w:val="left"/>
      </w:pPr>
      <w:r>
        <w:rPr/>
        <w:t xml:space="preserve">(D) Successful completion of continuing education requirements of thirty-six hours, with six in professional ethics.</w:t>
      </w:r>
    </w:p>
    <w:p>
      <w:pPr>
        <w:spacing w:before="0" w:after="0" w:line="408" w:lineRule="exact"/>
        <w:ind w:left="0" w:right="0" w:firstLine="576"/>
        <w:jc w:val="left"/>
      </w:pPr>
      <w:r>
        <w:rPr/>
        <w:t xml:space="preserve">(b) Licensed mental health counselor:</w:t>
      </w:r>
    </w:p>
    <w:p>
      <w:pPr>
        <w:spacing w:before="0" w:after="0" w:line="408" w:lineRule="exact"/>
        <w:ind w:left="0" w:right="0" w:firstLine="576"/>
        <w:jc w:val="left"/>
      </w:pPr>
      <w:r>
        <w:rPr/>
        <w:t xml:space="preserve">(i) Graduation from a master's or doctoral level educational program in mental health counseling or a related discipline from a college or university approved by the secretary based upon nationally recognized standards;</w:t>
      </w:r>
    </w:p>
    <w:p>
      <w:pPr>
        <w:spacing w:before="0" w:after="0" w:line="408" w:lineRule="exact"/>
        <w:ind w:left="0" w:right="0" w:firstLine="576"/>
        <w:jc w:val="left"/>
      </w:pPr>
      <w:r>
        <w:rPr/>
        <w:t xml:space="preserve">(ii) Successful completion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thirty-six months full-time counseling or three thousand hours of postgraduate mental health counseling under the supervision of a qualified licensed mental health counselor or equally qualified licensed mental health practitioner, in an approved setting. The three thousand hours of required experience includes a minimum of one hundred hours spent in immediate supervision with the qualified licensed mental health counselor, and includes a minimum of one thousand two hundred hours of direct counseling with individuals, couples, families, or groups; and</w:t>
      </w:r>
    </w:p>
    <w:p>
      <w:pPr>
        <w:spacing w:before="0" w:after="0" w:line="408" w:lineRule="exact"/>
        <w:ind w:left="0" w:right="0" w:firstLine="576"/>
        <w:jc w:val="left"/>
      </w:pPr>
      <w:r>
        <w:rPr/>
        <w:t xml:space="preserve">(iv) Successful completion of continuing education requirements of thirty-six hours, with six in professional ethics.</w:t>
      </w:r>
    </w:p>
    <w:p>
      <w:pPr>
        <w:spacing w:before="0" w:after="0" w:line="408" w:lineRule="exact"/>
        <w:ind w:left="0" w:right="0" w:firstLine="576"/>
        <w:jc w:val="left"/>
      </w:pPr>
      <w:r>
        <w:rPr/>
        <w:t xml:space="preserve">(c) Licensed marriage and family therapist:</w:t>
      </w:r>
    </w:p>
    <w:p>
      <w:pPr>
        <w:spacing w:before="0" w:after="0" w:line="408" w:lineRule="exact"/>
        <w:ind w:left="0" w:right="0" w:firstLine="576"/>
        <w:jc w:val="left"/>
      </w:pPr>
      <w:r>
        <w:rPr/>
        <w:t xml:space="preserve">(i) Graduation from a master's degree or doctoral degree educational program in marriage and family therapy or graduation from an educational program in an allied field equivalent to a master's degree or doctoral degree in marriage and family therapy approved by the secretary based upon nationally recognized standards;</w:t>
      </w:r>
    </w:p>
    <w:p>
      <w:pPr>
        <w:spacing w:before="0" w:after="0" w:line="408" w:lineRule="exact"/>
        <w:ind w:left="0" w:right="0" w:firstLine="576"/>
        <w:jc w:val="left"/>
      </w:pPr>
      <w:r>
        <w:rPr/>
        <w:t xml:space="preserve">(ii) Successful passage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two calendar years of full-time marriage and family therapy. Of the total supervision, one hundred hours must be with a licensed marriage and family therapist with at least five years' clinical experience; the other one hundred hours may be with an equally qualified licensed mental health practitioner. Total experience requirements include:</w:t>
      </w:r>
    </w:p>
    <w:p>
      <w:pPr>
        <w:spacing w:before="0" w:after="0" w:line="408" w:lineRule="exact"/>
        <w:ind w:left="0" w:right="0" w:firstLine="576"/>
        <w:jc w:val="left"/>
      </w:pPr>
      <w:r>
        <w:rPr/>
        <w:t xml:space="preserve">(A) A minimum of three thousand hours of experience, one thousand hours of which must be direct client contact; at least five hundred hours must be gained in diagnosing and treating couples and families; plus</w:t>
      </w:r>
    </w:p>
    <w:p>
      <w:pPr>
        <w:spacing w:before="0" w:after="0" w:line="408" w:lineRule="exact"/>
        <w:ind w:left="0" w:right="0" w:firstLine="576"/>
        <w:jc w:val="left"/>
      </w:pPr>
      <w:r>
        <w:rPr/>
        <w:t xml:space="preserve">(B) At least two hundred hours of qualified supervision with a supervisor. At least one hundred of the two hundred hours must be one-on-one supervision, and the remaining hours may be in one-on-one or group supervision.</w:t>
      </w:r>
    </w:p>
    <w:p>
      <w:pPr>
        <w:spacing w:before="0" w:after="0" w:line="408" w:lineRule="exact"/>
        <w:ind w:left="0" w:right="0" w:firstLine="576"/>
        <w:jc w:val="left"/>
      </w:pPr>
      <w:r>
        <w:rPr/>
        <w:t xml:space="preserve">Applicants who have completed a master's program accredited by the commission on accreditation for marriage and family therapy education of the American association for marriage and family therapy may be credited with five hundred hours of direct client contact and one hundred hours of formal meetings with an approved supervisor; and</w:t>
      </w:r>
    </w:p>
    <w:p>
      <w:pPr>
        <w:spacing w:before="0" w:after="0" w:line="408" w:lineRule="exact"/>
        <w:ind w:left="0" w:right="0" w:firstLine="576"/>
        <w:jc w:val="left"/>
      </w:pPr>
      <w:r>
        <w:rPr/>
        <w:t xml:space="preserve">(iv) Successful completion of continuing education requirements of thirty-six hours, with six in professional ethics.</w:t>
      </w:r>
    </w:p>
    <w:p>
      <w:pPr>
        <w:spacing w:before="0" w:after="0" w:line="408" w:lineRule="exact"/>
        <w:ind w:left="0" w:right="0" w:firstLine="576"/>
        <w:jc w:val="left"/>
      </w:pPr>
      <w:r>
        <w:rPr/>
        <w:t xml:space="preserve">(2) The department shall establish by rule what constitutes adequate proof of meeting the criteria. Only rules in effect on the date of submission of a completed application of an associate for her or his license shall apply. If the rules change after a completed application is submitted but before a license is issued, the new rules shall not be reason to deny the application.</w:t>
      </w:r>
    </w:p>
    <w:p>
      <w:pPr>
        <w:spacing w:before="0" w:after="0" w:line="408" w:lineRule="exact"/>
        <w:ind w:left="0" w:right="0" w:firstLine="576"/>
        <w:jc w:val="left"/>
      </w:pPr>
      <w:r>
        <w:rPr/>
        <w:t xml:space="preserve">(3) In addition, applicants shall be subject to the grounds for denial of a license or issuance of a conditional license under chapter 18.130 RCW.</w:t>
      </w:r>
    </w:p>
    <w:p/>
    <w:p>
      <w:pPr>
        <w:jc w:val="center"/>
      </w:pPr>
      <w:r>
        <w:rPr>
          <w:b/>
        </w:rPr>
        <w:t>--- END ---</w:t>
      </w:r>
    </w:p>
    <w:sectPr>
      <w:pgNumType w:start="1"/>
      <w:footerReference xmlns:r="http://schemas.openxmlformats.org/officeDocument/2006/relationships" r:id="R92866d3e914847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0386e5dda843c6" /><Relationship Type="http://schemas.openxmlformats.org/officeDocument/2006/relationships/footer" Target="/word/footer1.xml" Id="R92866d3e9148475a" /></Relationships>
</file>