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3256C" w14:paraId="2EEBE20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47E8E">
            <w:t>5919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47E8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47E8E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47E8E">
            <w:t>TREM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47E8E">
            <w:t>014</w:t>
          </w:r>
        </w:sdtContent>
      </w:sdt>
    </w:p>
    <w:p w:rsidR="00DF5D0E" w:rsidP="00B73E0A" w:rsidRDefault="00AA1230" w14:paraId="2A4ABD7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3256C" w14:paraId="105394C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47E8E">
            <w:rPr>
              <w:b/>
              <w:u w:val="single"/>
            </w:rPr>
            <w:t>SB 5919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47E8E" w:rsidR="00747E8E">
            <w:t>S AMD TO AMS (DHIN MCKI 040)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1058</w:t>
          </w:r>
        </w:sdtContent>
      </w:sdt>
    </w:p>
    <w:p w:rsidR="00DF5D0E" w:rsidP="00605C39" w:rsidRDefault="00B3256C" w14:paraId="717ED37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47E8E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47E8E" w14:paraId="2983087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02/09/2022</w:t>
          </w:r>
        </w:p>
      </w:sdtContent>
    </w:sdt>
    <w:p w:rsidR="00B3256C" w:rsidP="00B3256C" w:rsidRDefault="00DE256E" w14:paraId="5604AF2C" w14:textId="77777777">
      <w:pPr>
        <w:spacing w:line="408" w:lineRule="exact"/>
        <w:ind w:firstLine="576"/>
        <w:rPr>
          <w:szCs w:val="22"/>
        </w:rPr>
      </w:pPr>
      <w:bookmarkStart w:name="StartOfAmendmentBody" w:id="0"/>
      <w:bookmarkEnd w:id="0"/>
      <w:permStart w:edGrp="everyone" w:id="2101768806"/>
      <w:r>
        <w:tab/>
      </w:r>
      <w:r w:rsidR="00B3256C">
        <w:t>On page 4, after line 27, insert the following:</w:t>
      </w:r>
    </w:p>
    <w:p w:rsidR="00B3256C" w:rsidP="00B3256C" w:rsidRDefault="00B3256C" w14:paraId="0CC10E91" w14:textId="77777777">
      <w:pPr>
        <w:spacing w:before="400" w:line="408" w:lineRule="exact"/>
        <w:ind w:firstLine="576"/>
      </w:pPr>
      <w:r>
        <w:rPr>
          <w:b/>
        </w:rPr>
        <w:t xml:space="preserve">"Sec. </w:t>
      </w:r>
      <w:r>
        <w:rPr>
          <w:b/>
        </w:rPr>
        <w:fldChar w:fldCharType="begin"/>
      </w:r>
      <w:r>
        <w:rPr>
          <w:b/>
        </w:rPr>
        <w:instrText>LISTNUM  LegalDefault \l 1 \s 4</w:instrText>
      </w:r>
      <w:r>
        <w:rPr>
          <w:b/>
        </w:rPr>
        <w:fldChar w:fldCharType="end"/>
      </w:r>
      <w:r>
        <w:t xml:space="preserve">  RCW 10.116.020 and 2021 c 320 s 2 are each amended to read as follows:</w:t>
      </w:r>
    </w:p>
    <w:p w:rsidR="00B3256C" w:rsidP="00B3256C" w:rsidRDefault="00B3256C" w14:paraId="65589383" w14:textId="77777777">
      <w:pPr>
        <w:spacing w:line="408" w:lineRule="exact"/>
        <w:ind w:firstLine="576"/>
      </w:pPr>
      <w:r>
        <w:t>(1) A peace officer may not use a chokehold ((</w:t>
      </w:r>
      <w:r>
        <w:rPr>
          <w:strike/>
        </w:rPr>
        <w:t>or neck restraint</w:t>
      </w:r>
      <w:r>
        <w:t xml:space="preserve">)) on another person </w:t>
      </w:r>
      <w:proofErr w:type="gramStart"/>
      <w:r>
        <w:t>in the course of</w:t>
      </w:r>
      <w:proofErr w:type="gramEnd"/>
      <w:r>
        <w:t xml:space="preserve"> his or her duties as a peace officer.</w:t>
      </w:r>
    </w:p>
    <w:p w:rsidR="00B3256C" w:rsidP="00B3256C" w:rsidRDefault="00B3256C" w14:paraId="121FE355" w14:textId="77777777">
      <w:pPr>
        <w:spacing w:line="408" w:lineRule="exact"/>
        <w:ind w:firstLine="576"/>
      </w:pPr>
      <w:r>
        <w:t>(2) Any policies pertaining to the use of force adopted by law enforcement agencies must be consistent with this section.</w:t>
      </w:r>
    </w:p>
    <w:p w:rsidR="00B3256C" w:rsidP="00B3256C" w:rsidRDefault="00B3256C" w14:paraId="6C60E614" w14:textId="77777777">
      <w:pPr>
        <w:spacing w:line="408" w:lineRule="exact"/>
        <w:ind w:firstLine="576"/>
      </w:pPr>
      <w:r>
        <w:t xml:space="preserve">(3) For the purposes of this </w:t>
      </w:r>
      <w:proofErr w:type="gramStart"/>
      <w:r>
        <w:t>section(</w:t>
      </w:r>
      <w:proofErr w:type="gramEnd"/>
      <w:r>
        <w:t>(</w:t>
      </w:r>
      <w:r>
        <w:rPr>
          <w:strike/>
        </w:rPr>
        <w:t>:</w:t>
      </w:r>
    </w:p>
    <w:p w:rsidR="00B3256C" w:rsidP="00B3256C" w:rsidRDefault="00B3256C" w14:paraId="5C6781ED" w14:textId="77777777">
      <w:pPr>
        <w:spacing w:line="408" w:lineRule="exact"/>
        <w:ind w:firstLine="576"/>
      </w:pPr>
      <w:r>
        <w:rPr>
          <w:strike/>
        </w:rPr>
        <w:t>(a) "Chokehold"</w:t>
      </w:r>
      <w:r>
        <w:t>))</w:t>
      </w:r>
      <w:r>
        <w:rPr>
          <w:u w:val="single"/>
        </w:rPr>
        <w:t>, "chokehold"</w:t>
      </w:r>
      <w:r>
        <w:t xml:space="preserve"> means the intentional application of direct pressure to a person's trachea or windpipe for the purpose of restricting another person's airway.</w:t>
      </w:r>
    </w:p>
    <w:p w:rsidR="00B3256C" w:rsidP="00B3256C" w:rsidRDefault="00B3256C" w14:paraId="09F05A43" w14:textId="77777777">
      <w:pPr>
        <w:spacing w:line="408" w:lineRule="exact"/>
        <w:ind w:firstLine="576"/>
      </w:pPr>
      <w:r>
        <w:t>((</w:t>
      </w:r>
      <w:r>
        <w:rPr>
          <w:strike/>
        </w:rPr>
        <w:t>(b) "Neck restraint" refers to any vascular neck restraint or similar restraint, hold, or other tactic in which pressure is applied to the neck for the purpose of constricting blood flow.</w:t>
      </w:r>
      <w:r>
        <w:t>))"</w:t>
      </w:r>
    </w:p>
    <w:p w:rsidR="00B3256C" w:rsidP="00B3256C" w:rsidRDefault="00B3256C" w14:paraId="64C364CD" w14:textId="77777777">
      <w:pPr>
        <w:spacing w:line="408" w:lineRule="exact"/>
        <w:ind w:firstLine="576"/>
      </w:pPr>
    </w:p>
    <w:p w:rsidRPr="00B3256C" w:rsidR="00747E8E" w:rsidP="00B3256C" w:rsidRDefault="00B3256C" w14:paraId="07D38F52" w14:textId="2AC06A1E">
      <w:pPr>
        <w:spacing w:line="408" w:lineRule="exact"/>
        <w:ind w:firstLine="576"/>
      </w:pPr>
      <w:r>
        <w:t>On page 5, beginning on line 20, after "10.120.010" strike "and 10.120.020" and insert ", 10.120.020, and 10.116.020"</w:t>
      </w:r>
    </w:p>
    <w:permEnd w:id="2101768806"/>
    <w:p w:rsidR="00ED2EEB" w:rsidP="00747E8E" w:rsidRDefault="00ED2EEB" w14:paraId="5A2DEFF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953455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B7D74B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47E8E" w:rsidRDefault="00D659AC" w14:paraId="2F5BB2E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47E8E" w:rsidRDefault="0096303F" w14:paraId="6BEABEB3" w14:textId="50DADEB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3256C">
                  <w:t>Restore law enforcement authority to use neck restraints when using physical force if use of a neck restraint is proportional to the amount of physical force necessary to overcome resistance under the circumstances and effect a lawful purpose.</w:t>
                </w:r>
                <w:r w:rsidRPr="0096303F" w:rsidR="001C1B27">
                  <w:t> </w:t>
                </w:r>
              </w:p>
              <w:p w:rsidRPr="007D1589" w:rsidR="001B4E53" w:rsidP="00747E8E" w:rsidRDefault="001B4E53" w14:paraId="27A2CC1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95345572"/>
    </w:tbl>
    <w:p w:rsidR="00DF5D0E" w:rsidP="00747E8E" w:rsidRDefault="00DF5D0E" w14:paraId="06F44856" w14:textId="77777777">
      <w:pPr>
        <w:pStyle w:val="BillEnd"/>
        <w:suppressLineNumbers/>
      </w:pPr>
    </w:p>
    <w:p w:rsidR="00DF5D0E" w:rsidP="00747E8E" w:rsidRDefault="00DE256E" w14:paraId="6487BE4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47E8E" w:rsidRDefault="00AB682C" w14:paraId="469B2B4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935B" w14:textId="77777777" w:rsidR="00747E8E" w:rsidRDefault="00747E8E" w:rsidP="00DF5D0E">
      <w:r>
        <w:separator/>
      </w:r>
    </w:p>
  </w:endnote>
  <w:endnote w:type="continuationSeparator" w:id="0">
    <w:p w14:paraId="4C651645" w14:textId="77777777" w:rsidR="00747E8E" w:rsidRDefault="00747E8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735F8BC" w14:textId="77777777">
    <w:pPr>
      <w:pStyle w:val="AmendDraftFooter"/>
    </w:pPr>
    <w:fldSimple w:instr=" TITLE   \* MERGEFORMAT ">
      <w:r w:rsidR="00747E8E">
        <w:t>5919 AMS .... TREM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F30AC96" w14:textId="77777777">
    <w:pPr>
      <w:pStyle w:val="AmendDraftFooter"/>
    </w:pPr>
    <w:fldSimple w:instr=" TITLE   \* MERGEFORMAT ">
      <w:r w:rsidR="00747E8E">
        <w:t>5919 AMS .... TREM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FEB5" w14:textId="77777777" w:rsidR="00747E8E" w:rsidRDefault="00747E8E" w:rsidP="00DF5D0E">
      <w:r>
        <w:separator/>
      </w:r>
    </w:p>
  </w:footnote>
  <w:footnote w:type="continuationSeparator" w:id="0">
    <w:p w14:paraId="1B25A74A" w14:textId="77777777" w:rsidR="00747E8E" w:rsidRDefault="00747E8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7EB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1B561B" wp14:editId="23C303E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3C7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3577E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EA70D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B82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FBEC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6B1A5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828A3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0811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28D3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898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964E5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CDF3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10B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3903C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6F5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C8AED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D60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27CF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361EB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90C2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2902F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08439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BB02C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0B14C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CCF4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5A64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1DD67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5D5B0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1D9E6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F7326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FA2A4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D9C8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85DCF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1DC8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B561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043C7D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3577EC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EA70D5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B821F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FBECA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6B1A58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828A32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08115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28D3DD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89829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964E5B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CDF3D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10BF8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3903C8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6F513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C8AEDE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D6026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27CFF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361EB6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90C2D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2902FB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08439F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BB02CB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0B14C7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CCF4A1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5A64E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1DD676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5D5B05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1D9E6A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F7326C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FA2A4E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D9C831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85DCF0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1DC89A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DC5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789FD0" wp14:editId="2D97B69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7750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3A1B1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19D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26CE9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4E30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DAB3C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D461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4492A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5FFEF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684BD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D5622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C707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26F02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7CB7A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43A3A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D639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D6B67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C6DEA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D92D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C3DC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DCC6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5C51F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64A62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EB7A8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BFEFE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C62722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C19C0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89FD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C87750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3A1B14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19D0D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26CE9B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4E30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DAB3CB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D4612B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4492AE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5FFEF1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684BD1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D56225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C707CC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26F02C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7CB7AF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43A3A2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D6399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D6B677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C6DEAE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D92DE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C3DC0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DCC6D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5C51F3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64A62A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EB7A84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BFEFE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C62722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C19C0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47E8E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256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5101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0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5919</BillDocName>
  <AmendType>AMS</AmendType>
  <SponsorAcronym>PADD</SponsorAcronym>
  <DrafterAcronym>TREM</DrafterAcronym>
  <DraftNumber>014</DraftNumber>
  <ReferenceNumber>SB 5919</ReferenceNumber>
  <Floor>S AMD TO AMS (DHIN MCKI 040)</Floor>
  <AmendmentNumber> 1058</AmendmentNumber>
  <Sponsors>By Senator Padden</Sponsors>
  <FloorAction>PULLED 02/09/2022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306</Words>
  <Characters>1045</Characters>
  <Application>Microsoft Office Word</Application>
  <DocSecurity>8</DocSecurity>
  <Lines>174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5919 AMS PADD TREM 014</dc:title>
  <dc:creator>Matthew Tremble</dc:creator>
  <cp:lastModifiedBy>Tremble, Matthew</cp:lastModifiedBy>
  <cp:revision>2</cp:revision>
  <dcterms:created xsi:type="dcterms:W3CDTF">2022-02-10T03:00:00Z</dcterms:created>
  <dcterms:modified xsi:type="dcterms:W3CDTF">2022-02-10T03:01:00Z</dcterms:modified>
</cp:coreProperties>
</file>