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b279c2ebc84978" /></Relationships>
</file>

<file path=word/document.xml><?xml version="1.0" encoding="utf-8"?>
<w:document xmlns:w="http://schemas.openxmlformats.org/wordprocessingml/2006/main">
  <w:body>
    <w:p>
      <w:r>
        <w:rPr>
          <w:b/>
        </w:rPr>
        <w:r>
          <w:rPr/>
          <w:t xml:space="preserve">5693-S</w:t>
        </w:r>
      </w:r>
      <w:r>
        <w:rPr>
          <w:b/>
        </w:rPr>
        <w:t xml:space="preserve"> </w:t>
        <w:t xml:space="preserve">AMS</w:t>
      </w:r>
      <w:r>
        <w:rPr>
          <w:b/>
        </w:rPr>
        <w:t xml:space="preserve"> </w:t>
        <w:r>
          <w:rPr/>
          <w:t xml:space="preserve">RIVE</w:t>
        </w:r>
      </w:r>
      <w:r>
        <w:rPr>
          <w:b/>
        </w:rPr>
        <w:t xml:space="preserve"> </w:t>
        <w:r>
          <w:rPr/>
          <w:t xml:space="preserve">S4955.1</w:t>
        </w:r>
      </w:r>
      <w:r>
        <w:rPr>
          <w:b/>
        </w:rPr>
        <w:t xml:space="preserve"> - NOT FOR FLOOR USE</w:t>
      </w:r>
    </w:p>
    <w:p>
      <w:pPr>
        <w:ind w:left="0" w:right="0" w:firstLine="576"/>
      </w:pPr>
    </w:p>
    <w:p>
      <w:pPr>
        <w:spacing w:before="480" w:after="0" w:line="408" w:lineRule="exact"/>
      </w:pPr>
      <w:r>
        <w:rPr>
          <w:b/>
          <w:u w:val="single"/>
        </w:rPr>
        <w:t xml:space="preserve">SSB 5693</w:t>
      </w:r>
      <w:r>
        <w:t xml:space="preserve"> -</w:t>
      </w:r>
      <w:r>
        <w:t xml:space="preserve"> </w:t>
        <w:t xml:space="preserve">S AMD</w:t>
      </w:r>
      <w:r>
        <w:t xml:space="preserve"> </w:t>
      </w:r>
      <w:r>
        <w:rPr>
          <w:b/>
        </w:rPr>
        <w:t xml:space="preserve">1221</w:t>
      </w:r>
    </w:p>
    <w:p>
      <w:pPr>
        <w:spacing w:before="0" w:after="0" w:line="408" w:lineRule="exact"/>
        <w:ind w:left="0" w:right="0" w:firstLine="576"/>
        <w:jc w:val="left"/>
      </w:pPr>
      <w:r>
        <w:rPr/>
        <w:t xml:space="preserve">By Senator Rivers</w:t>
      </w:r>
    </w:p>
    <w:p>
      <w:pPr>
        <w:jc w:val="right"/>
      </w:pPr>
      <w:r>
        <w:rPr>
          <w:b/>
        </w:rPr>
        <w:t xml:space="preserve">ADOPTED 02/25/2022</w:t>
      </w:r>
    </w:p>
    <w:p>
      <w:pPr>
        <w:spacing w:before="0" w:after="0" w:line="408" w:lineRule="exact"/>
        <w:ind w:left="0" w:right="0" w:firstLine="576"/>
        <w:jc w:val="left"/>
      </w:pPr>
      <w:r>
        <w:rPr/>
        <w:t xml:space="preserve">On page 618, line 15, increase the General Fund</w:t>
      </w:r>
      <w:r>
        <w:rPr>
          <w:rFonts w:ascii="Times New Roman" w:hAnsi="Times New Roman"/>
        </w:rPr>
        <w:t xml:space="preserve">—</w:t>
      </w:r>
      <w:r>
        <w:rPr/>
        <w:t xml:space="preserve">State Appropriation (FY 2023) by $500,000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626, after line 26, insert the following:</w:t>
      </w:r>
    </w:p>
    <w:p>
      <w:pPr>
        <w:spacing w:before="0" w:after="0" w:line="408" w:lineRule="exact"/>
        <w:ind w:left="0" w:right="0" w:firstLine="576"/>
        <w:jc w:val="left"/>
      </w:pPr>
      <w:r>
        <w:rPr/>
        <w:t xml:space="preserve">"</w:t>
      </w:r>
      <w:r>
        <w:rPr>
          <w:u w:val="single"/>
        </w:rPr>
        <w:t xml:space="preserve">(45) $500,000 of the general fund</w:t>
      </w:r>
      <w:r>
        <w:rPr>
          <w:rFonts w:ascii="Times New Roman" w:hAnsi="Times New Roman"/>
          <w:u w:val="single"/>
        </w:rPr>
        <w:t xml:space="preserve">—</w:t>
      </w:r>
      <w:r>
        <w:rPr>
          <w:u w:val="single"/>
        </w:rPr>
        <w:t xml:space="preserve">state appropriation for
fiscal year 2023 is provided solely for Washington State University to partner with a nonprofit entity based in Olympia that focuses on sustainable infrastructure solutions to develop recommendations for increasing the economic value and sustainability of Washington's agricultural sector through the use of industrial symbiosis principles, to connect agriculture producers and processors with partners to achieve synergies through systems-based resource sharing resulting in economic benefits and value creation for all participants, through sustainable resource recovery and optimization of energy, water, and organic waste streams. By June 30, 2023, the Washington State University must report recommendations to the appropriate committees of the legislature pursuant to RCW 43.01.036.</w:t>
      </w:r>
      <w:r>
        <w:rPr/>
        <w:t xml:space="preserve">"</w:t>
      </w:r>
    </w:p>
    <w:p>
      <w:pPr>
        <w:spacing w:before="0" w:after="0" w:line="408" w:lineRule="exact"/>
        <w:ind w:left="0" w:right="0" w:firstLine="576"/>
        <w:jc w:val="left"/>
      </w:pPr>
      <w:r>
        <w:rPr>
          <w:u w:val="single"/>
        </w:rPr>
        <w:t xml:space="preserve">EFFECT:</w:t>
      </w:r>
      <w:r>
        <w:rPr/>
        <w:t xml:space="preserve"> Provides one-time funding for Washington State University to partner with a nonprofit entity that focuses on sustainable infrastructure solutions to develop recommendations for increasing the economic value and sustainability of Washington's agricultural sector through the use of industrial symbiosis principles. A report is due to the Legislature by June 30, 2023.</w:t>
      </w:r>
    </w:p>
    <w:p>
      <w:pPr>
        <w:spacing w:before="0" w:after="0" w:line="408" w:lineRule="exact"/>
        <w:ind w:left="0" w:right="0" w:firstLine="576"/>
        <w:jc w:val="left"/>
      </w:pPr>
      <w:r>
        <w:rPr>
          <w:u w:val="single"/>
        </w:rPr>
        <w:t xml:space="preserve">EXPENDITURE EFFECT (2021-2023):</w:t>
      </w:r>
      <w:r>
        <w:rPr/>
        <w:t xml:space="preserve"> $500,000 Near General Fund</w:t>
      </w:r>
      <w:r>
        <w:rPr>
          <w:rFonts w:ascii="Times New Roman" w:hAnsi="Times New Roman"/>
        </w:rPr>
        <w:t xml:space="preserve">—</w:t>
      </w:r>
      <w:r>
        <w:rPr/>
        <w:t xml:space="preserve">State/$500,000 Total Funds</w:t>
      </w:r>
    </w:p>
    <w:p>
      <w:pPr>
        <w:spacing w:before="0" w:after="0" w:line="408" w:lineRule="exact"/>
        <w:ind w:left="0" w:right="0" w:firstLine="576"/>
        <w:jc w:val="left"/>
      </w:pPr>
      <w:r>
        <w:rPr>
          <w:u w:val="single"/>
        </w:rPr>
        <w:t xml:space="preserve">FOUR-YEAR OUTLOOK EXPENDITURE EFFECT:</w:t>
      </w:r>
      <w:r>
        <w:rPr/>
        <w:t xml:space="preserve"> $500,000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237cd98a004406" /></Relationships>
</file>