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9cd4b47444d6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5693-S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MCCU</w:t>
        </w:r>
      </w:r>
      <w:r>
        <w:rPr>
          <w:b/>
        </w:rPr>
        <w:t xml:space="preserve"> </w:t>
        <w:r>
          <w:rPr/>
          <w:t xml:space="preserve">S4952.1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5693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1216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McCune</w:t>
      </w:r>
    </w:p>
    <w:p>
      <w:pPr>
        <w:jc w:val="right"/>
      </w:pPr>
      <w:r>
        <w:rPr>
          <w:b/>
        </w:rPr>
        <w:t xml:space="preserve">NOT ADOPTED 02/25/2022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460, line 35, decrease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(FY 2023) by $10,996,000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Adjust the total appropriation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470, line 4, after "</w:t>
      </w:r>
      <w:r>
        <w:rPr>
          <w:u w:val="single"/>
        </w:rPr>
        <w:t xml:space="preserve">(40)</w:t>
      </w:r>
      <w:r>
        <w:rPr/>
        <w:t xml:space="preserve">" strike all material through "</w:t>
      </w:r>
      <w:r>
        <w:rPr>
          <w:u w:val="single"/>
        </w:rPr>
        <w:t xml:space="preserve">2022</w:t>
      </w:r>
      <w:r>
        <w:rPr/>
        <w:t xml:space="preserve">" on line 31 and insert "</w:t>
      </w:r>
      <w:r>
        <w:rPr>
          <w:u w:val="single"/>
        </w:rPr>
        <w:t xml:space="preserve">$3,404,000 of the general fund</w:t>
      </w:r>
      <w:r>
        <w:rPr>
          <w:rFonts w:ascii="Times New Roman" w:hAnsi="Times New Roman"/>
          <w:u w:val="single"/>
        </w:rPr>
        <w:t xml:space="preserve">—</w:t>
      </w:r>
      <w:r>
        <w:rPr>
          <w:u w:val="single"/>
        </w:rPr>
        <w:t xml:space="preserve">state appropriation for fiscal year 2023 is provided solely for the department to reduce the number of commercial gillnet fishing licenses on the Columbia river through a voluntary buy-back program, for communication and outreach with the public, to improve salmon run assessment and monitoring, and to develop alternative commercial fishing gear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Reduces the amount and replaces the language pertaining to the Columbia river gillnet license buy-back program.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EXPENDITURE EFFECT (2021-2023):</w:t>
      </w:r>
      <w:r>
        <w:rPr/>
        <w:t xml:space="preserve"> ($10,996,000)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State/($10,996,000) Total Funds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FOUR-YEAR OUTLOOK EXPENDITURE EFFECT:</w:t>
      </w:r>
      <w:r>
        <w:rPr/>
        <w:t xml:space="preserve"> ($10,996,000)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b351a347443d0" /></Relationships>
</file>