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664be5997e74d1d" /></Relationships>
</file>

<file path=word/document.xml><?xml version="1.0" encoding="utf-8"?>
<w:document xmlns:w="http://schemas.openxmlformats.org/wordprocessingml/2006/main">
  <w:body>
    <w:p>
      <w:r>
        <w:rPr>
          <w:b/>
        </w:rPr>
        <w:r>
          <w:rPr/>
          <w:t xml:space="preserve">5597-S2</w:t>
        </w:r>
      </w:r>
      <w:r>
        <w:rPr>
          <w:b/>
        </w:rPr>
        <w:t xml:space="preserve"> </w:t>
        <w:t xml:space="preserve">AMS</w:t>
      </w:r>
      <w:r>
        <w:rPr>
          <w:b/>
        </w:rPr>
        <w:t xml:space="preserve"> </w:t>
        <w:r>
          <w:rPr/>
          <w:t xml:space="preserve">BRAU</w:t>
        </w:r>
      </w:r>
      <w:r>
        <w:rPr>
          <w:b/>
        </w:rPr>
        <w:t xml:space="preserve"> </w:t>
        <w:r>
          <w:rPr/>
          <w:t xml:space="preserve">S4525.1</w:t>
        </w:r>
      </w:r>
      <w:r>
        <w:rPr>
          <w:b/>
        </w:rPr>
        <w:t xml:space="preserve"> - NOT FOR FLOOR USE</w:t>
      </w:r>
    </w:p>
    <w:p>
      <w:pPr>
        <w:ind w:left="0" w:right="0" w:firstLine="576"/>
      </w:pPr>
    </w:p>
    <w:p>
      <w:pPr>
        <w:spacing w:before="480" w:after="0" w:line="408" w:lineRule="exact"/>
      </w:pPr>
      <w:r>
        <w:rPr>
          <w:b/>
          <w:u w:val="single"/>
        </w:rPr>
        <w:t xml:space="preserve">2SSB 5597</w:t>
      </w:r>
      <w:r>
        <w:t xml:space="preserve"> -</w:t>
      </w:r>
      <w:r>
        <w:t xml:space="preserve"> </w:t>
        <w:t xml:space="preserve">S AMD</w:t>
      </w:r>
      <w:r>
        <w:t xml:space="preserve"> </w:t>
      </w:r>
      <w:r>
        <w:rPr>
          <w:b/>
        </w:rPr>
        <w:t xml:space="preserve">1070</w:t>
      </w:r>
    </w:p>
    <w:p>
      <w:pPr>
        <w:spacing w:before="0" w:after="0" w:line="408" w:lineRule="exact"/>
        <w:ind w:left="0" w:right="0" w:firstLine="576"/>
        <w:jc w:val="left"/>
      </w:pPr>
      <w:r>
        <w:rPr/>
        <w:t xml:space="preserve">By Senator Braun</w:t>
      </w:r>
    </w:p>
    <w:p>
      <w:pPr>
        <w:jc w:val="right"/>
      </w:pPr>
      <w:r>
        <w:rPr>
          <w:b/>
        </w:rPr>
        <w:t xml:space="preserve">NOT ADOPTED 02/10/2022</w:t>
      </w:r>
    </w:p>
    <w:p>
      <w:pPr>
        <w:spacing w:before="0" w:after="0" w:line="408" w:lineRule="exact"/>
        <w:ind w:left="0" w:right="0" w:firstLine="576"/>
        <w:jc w:val="left"/>
      </w:pPr>
      <w:r>
        <w:rPr/>
        <w:t xml:space="preserve">On page 9, beginning on line 7, after "(i)" strike all material through "class" on line 31 and insert "A political subdivision which, within the previous 25 years, has become subject to at least one court order or government enforcement action based upon a finding of any violation of this chapter, the federal voting rights act, the Fifteenth Amendment to the United States Constitution, or a voting-related violation of the Fourteenth Amendment to the United States Constitution, unless the political subdivision initiated the court action or entered into a consent decree or partial consent decree; or</w:t>
      </w:r>
    </w:p>
    <w:p>
      <w:pPr>
        <w:spacing w:before="0" w:after="0" w:line="408" w:lineRule="exact"/>
        <w:ind w:left="0" w:right="0" w:firstLine="576"/>
        <w:jc w:val="left"/>
      </w:pPr>
      <w:r>
        <w:rPr/>
        <w:t xml:space="preserve">(ii) A political subdivision which, within the previous five years, has failed to comply with its obligations to provide data or information to the repository, as stated in section 10 of this act"</w:t>
      </w:r>
    </w:p>
    <w:p>
      <w:pPr>
        <w:spacing w:before="0" w:after="0" w:line="408" w:lineRule="exact"/>
        <w:ind w:left="0" w:right="0" w:firstLine="576"/>
        <w:jc w:val="left"/>
      </w:pPr>
      <w:r>
        <w:rPr>
          <w:u w:val="single"/>
        </w:rPr>
        <w:t xml:space="preserve">EFFECT:</w:t>
      </w:r>
      <w:r>
        <w:rPr/>
        <w:t xml:space="preserve"> Subjects to preclearance requirements only political subdivisions which failed to comply with data obligations or which have been subject to a court order or government enforcement action for voting-related violations within the last 25 years, unless the political jurisdiction initiated that action or entered into a consent decree.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d734bf2df6f4d5f" /></Relationships>
</file>