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ff5c16550c94abc" /></Relationships>
</file>

<file path=word/document.xml><?xml version="1.0" encoding="utf-8"?>
<w:document xmlns:w="http://schemas.openxmlformats.org/wordprocessingml/2006/main">
  <w:body>
    <w:p>
      <w:r>
        <w:rPr>
          <w:b/>
        </w:rPr>
        <w:r>
          <w:rPr/>
          <w:t xml:space="preserve">5476</w:t>
        </w:r>
      </w:r>
      <w:r>
        <w:rPr>
          <w:b/>
        </w:rPr>
        <w:t xml:space="preserve"> </w:t>
        <w:t xml:space="preserve">AMS</w:t>
      </w:r>
      <w:r>
        <w:rPr>
          <w:b/>
        </w:rPr>
        <w:t xml:space="preserve"> </w:t>
        <w:r>
          <w:rPr/>
          <w:t xml:space="preserve">PADD</w:t>
        </w:r>
      </w:r>
      <w:r>
        <w:rPr>
          <w:b/>
        </w:rPr>
        <w:t xml:space="preserve"> </w:t>
        <w:r>
          <w:rPr/>
          <w:t xml:space="preserve">S2961.1</w:t>
        </w:r>
      </w:r>
      <w:r>
        <w:rPr>
          <w:b/>
        </w:rPr>
        <w:t xml:space="preserve"> - NOT FOR FLOOR USE</w:t>
      </w:r>
    </w:p>
    <w:p>
      <w:pPr>
        <w:ind w:left="0" w:right="0" w:firstLine="576"/>
      </w:pPr>
    </w:p>
    <w:p>
      <w:pPr>
        <w:spacing w:before="480" w:after="0" w:line="408" w:lineRule="exact"/>
      </w:pPr>
      <w:r>
        <w:rPr>
          <w:b/>
          <w:u w:val="single"/>
        </w:rPr>
        <w:t xml:space="preserve">SB 5476</w:t>
      </w:r>
      <w:r>
        <w:t xml:space="preserve"> -</w:t>
      </w:r>
      <w:r>
        <w:t xml:space="preserve"> </w:t>
        <w:t xml:space="preserve">S AMD</w:t>
      </w:r>
      <w:r>
        <w:t xml:space="preserve"> </w:t>
      </w:r>
      <w:r>
        <w:rPr>
          <w:b/>
        </w:rPr>
        <w:t xml:space="preserve">874</w:t>
      </w:r>
    </w:p>
    <w:p>
      <w:pPr>
        <w:spacing w:before="0" w:after="0" w:line="408" w:lineRule="exact"/>
        <w:ind w:left="0" w:right="0" w:firstLine="576"/>
        <w:jc w:val="left"/>
      </w:pPr>
      <w:r>
        <w:rPr/>
        <w:t xml:space="preserve">By Senator Padden</w:t>
      </w:r>
    </w:p>
    <w:p>
      <w:pPr>
        <w:jc w:val="right"/>
      </w:pPr>
      <w:r>
        <w:rPr>
          <w:b/>
        </w:rPr>
        <w:t xml:space="preserve">OUT OF ORDER 04/15/2021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4011</w:t>
      </w:r>
      <w:r>
        <w:rPr/>
        <w:t xml:space="preserve"> and 2003 c 53 s 332 are each amended to read as follows:</w:t>
      </w:r>
    </w:p>
    <w:p>
      <w:pPr>
        <w:spacing w:before="0" w:after="0" w:line="408" w:lineRule="exact"/>
        <w:ind w:left="0" w:right="0" w:firstLine="576"/>
        <w:jc w:val="left"/>
      </w:pPr>
      <w:r>
        <w:rPr/>
        <w:t xml:space="preserve">(1) Except as authorized by this chapter, it is unlawful for any</w:t>
      </w:r>
      <w:r>
        <w:rPr/>
        <w:t xml:space="preserve"> person to create, deliver, or </w:t>
      </w:r>
      <w:r>
        <w:rPr>
          <w:u w:val="single"/>
        </w:rPr>
        <w:t xml:space="preserve">knowingly</w:t>
      </w:r>
      <w:r>
        <w:rPr/>
        <w:t xml:space="preserve"> possess a counterfeit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counterfeit substance classified in Schedule I or II which is a narcotic drug, or flunitrazepam classified in Schedule IV, is guilty of a class B felony and upon conviction may be imprisoned for not more than ten years, fined not more than twenty-five thousand dollars, or both;</w:t>
      </w:r>
    </w:p>
    <w:p>
      <w:pPr>
        <w:spacing w:before="0" w:after="0" w:line="408" w:lineRule="exact"/>
        <w:ind w:left="0" w:right="0" w:firstLine="576"/>
        <w:jc w:val="left"/>
      </w:pPr>
      <w:r>
        <w:rPr/>
        <w:t xml:space="preserve">(b) A counterfeit substance which is methamphetamine, is guilty of a class B felony and upon conviction may be imprisoned for not more than ten years, fined not more than twenty-five thousand dollars, or both;</w:t>
      </w:r>
    </w:p>
    <w:p>
      <w:pPr>
        <w:spacing w:before="0" w:after="0" w:line="408" w:lineRule="exact"/>
        <w:ind w:left="0" w:right="0" w:firstLine="576"/>
        <w:jc w:val="left"/>
      </w:pPr>
      <w:r>
        <w:rPr/>
        <w:t xml:space="preserve">(c) Any other counterfeit substance classified in Schedule I, II, or III, is guilty of a class C felony punishable according to chapter 9A.20 RCW;</w:t>
      </w:r>
    </w:p>
    <w:p>
      <w:pPr>
        <w:spacing w:before="0" w:after="0" w:line="408" w:lineRule="exact"/>
        <w:ind w:left="0" w:right="0" w:firstLine="576"/>
        <w:jc w:val="left"/>
      </w:pPr>
      <w:r>
        <w:rPr/>
        <w:t xml:space="preserve">(d) A counterfeit substance classified in Schedule IV, except flunitrazepam, is guilty of a class C felony punishable according to chapter 9A.20 RCW;</w:t>
      </w:r>
    </w:p>
    <w:p>
      <w:pPr>
        <w:spacing w:before="0" w:after="0" w:line="408" w:lineRule="exact"/>
        <w:ind w:left="0" w:right="0" w:firstLine="576"/>
        <w:jc w:val="left"/>
      </w:pPr>
      <w:r>
        <w:rPr/>
        <w:t xml:space="preserve">(e) A counterfeit substance classified in Schedule V, is guilty of a class C felony punishable according to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2017 c 317 s 15 are each amended to read as follows:</w:t>
      </w:r>
    </w:p>
    <w:p>
      <w:pPr>
        <w:spacing w:before="0" w:after="0" w:line="408" w:lineRule="exact"/>
        <w:ind w:left="0" w:right="0" w:firstLine="576"/>
        <w:jc w:val="left"/>
      </w:pPr>
      <w:r>
        <w:rPr/>
        <w:t xml:space="preserve">(1) </w:t>
      </w:r>
      <w:r>
        <w:t>((</w:t>
      </w:r>
      <w:r>
        <w:rPr>
          <w:strike/>
        </w:rPr>
        <w:t xml:space="preserve">It is unlawful for any person to possess a controlled substance unless</w:t>
      </w:r>
      <w:r>
        <w:t>))</w:t>
      </w:r>
      <w:r>
        <w:rPr/>
        <w:t xml:space="preserve"> </w:t>
      </w:r>
      <w:r>
        <w:rPr>
          <w:u w:val="single"/>
        </w:rPr>
        <w:t xml:space="preserve">Unless</w:t>
      </w:r>
      <w:r>
        <w:rPr/>
        <w:t xml:space="preserve"> the substance was obtained directly from, or pursuant to, a valid prescription or order of a practitioner while acting in the course of his or her professional practice, or except as otherwise authorized by this chapter</w:t>
      </w:r>
      <w:r>
        <w:rPr>
          <w:u w:val="single"/>
        </w:rPr>
        <w:t xml:space="preserve">, it is unlawful for</w:t>
      </w:r>
      <w:r>
        <w:rPr>
          <w:u w:val="single"/>
        </w:rPr>
        <w:t xml:space="preserve"> any person to knowingly possess a controlled substance</w:t>
      </w:r>
      <w:r>
        <w:rPr/>
        <w:t xml:space="preserve">.</w:t>
      </w:r>
    </w:p>
    <w:p>
      <w:pPr>
        <w:spacing w:before="0" w:after="0" w:line="408" w:lineRule="exact"/>
        <w:ind w:left="0" w:right="0" w:firstLine="576"/>
        <w:jc w:val="left"/>
      </w:pPr>
      <w:r>
        <w:rPr/>
        <w:t xml:space="preserve">(2) Except as provided in RCW 69.50.4014</w:t>
      </w:r>
      <w:r>
        <w:t>((</w:t>
      </w:r>
      <w:r>
        <w:rPr>
          <w:strike/>
        </w:rPr>
        <w:t xml:space="preserve">, any</w:t>
      </w:r>
      <w:r>
        <w:t>))</w:t>
      </w:r>
      <w:r>
        <w:rPr>
          <w:u w:val="single"/>
        </w:rPr>
        <w:t xml:space="preserve">:</w:t>
      </w:r>
    </w:p>
    <w:p>
      <w:pPr>
        <w:spacing w:before="0" w:after="0" w:line="408" w:lineRule="exact"/>
        <w:ind w:left="0" w:right="0" w:firstLine="576"/>
        <w:jc w:val="left"/>
      </w:pPr>
      <w:r>
        <w:rPr>
          <w:u w:val="single"/>
        </w:rPr>
        <w:t xml:space="preserve">(a) Any</w:t>
      </w:r>
      <w:r>
        <w:rPr/>
        <w:t xml:space="preserve"> person </w:t>
      </w:r>
      <w:r>
        <w:rPr>
          <w:u w:val="single"/>
        </w:rPr>
        <w:t xml:space="preserve">over the age of 21</w:t>
      </w:r>
      <w:r>
        <w:rPr/>
        <w:t xml:space="preserve"> who violates this section is guilty of a class C felony punishable under chapter 9A.20 RCW</w:t>
      </w:r>
      <w:r>
        <w:rPr>
          <w:u w:val="single"/>
        </w:rPr>
        <w:t xml:space="preserve">;</w:t>
      </w:r>
    </w:p>
    <w:p>
      <w:pPr>
        <w:spacing w:before="0" w:after="0" w:line="408" w:lineRule="exact"/>
        <w:ind w:left="0" w:right="0" w:firstLine="576"/>
        <w:jc w:val="left"/>
      </w:pPr>
      <w:r>
        <w:rPr>
          <w:u w:val="single"/>
        </w:rPr>
        <w:t xml:space="preserve">(b) Any person under the age of 21 who violates this section is guilty of a gross misdemeanor</w:t>
      </w:r>
      <w:r>
        <w:rPr/>
        <w:t xml:space="preserve">.</w:t>
      </w:r>
    </w:p>
    <w:p>
      <w:pPr>
        <w:spacing w:before="0" w:after="0" w:line="408" w:lineRule="exact"/>
        <w:ind w:left="0" w:right="0" w:firstLine="576"/>
        <w:jc w:val="left"/>
      </w:pPr>
      <w:r>
        <w:rPr/>
        <w:t xml:space="preserve">(3)</w:t>
      </w:r>
      <w:r>
        <w:rPr>
          <w:u w:val="single"/>
        </w:rPr>
        <w:t xml:space="preserve">(a) A person who is found to be in possession of a controlled substance shall be referred for evaluation and services and enter into a diversion agreement for their first offense.</w:t>
      </w:r>
    </w:p>
    <w:p>
      <w:pPr>
        <w:spacing w:before="0" w:after="0" w:line="408" w:lineRule="exact"/>
        <w:ind w:left="0" w:right="0" w:firstLine="576"/>
        <w:jc w:val="left"/>
      </w:pPr>
      <w:r>
        <w:rPr>
          <w:u w:val="single"/>
        </w:rPr>
        <w:t xml:space="preserve">(b) A person who is found to be in possession of a controlled substance may be referred for evaluation and services and enter into a diversion agreement for their second offense if the prosecuting attorney of the local jurisdiction approves the referral.</w:t>
      </w:r>
    </w:p>
    <w:p>
      <w:pPr>
        <w:spacing w:before="0" w:after="0" w:line="408" w:lineRule="exact"/>
        <w:ind w:left="0" w:right="0" w:firstLine="576"/>
        <w:jc w:val="left"/>
      </w:pPr>
      <w:r>
        <w:rPr>
          <w:u w:val="single"/>
        </w:rPr>
        <w:t xml:space="preserve">(4)</w:t>
      </w:r>
      <w:r>
        <w:rPr/>
        <w:t xml:space="preserve">(a) The possession, by a person twenty-one years of age or older, of useable marijuana, marijuana concentrates,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marijuana products, is not a violation of this section, this chapter, or any other provisions of Washington state law:</w:t>
      </w:r>
    </w:p>
    <w:p>
      <w:pPr>
        <w:spacing w:before="0" w:after="0" w:line="408" w:lineRule="exact"/>
        <w:ind w:left="0" w:right="0" w:firstLine="576"/>
        <w:jc w:val="left"/>
      </w:pPr>
      <w:r>
        <w:rPr/>
        <w:t xml:space="preserve">(i) One-half ounce of useable marijuana;</w:t>
      </w:r>
    </w:p>
    <w:p>
      <w:pPr>
        <w:spacing w:before="0" w:after="0" w:line="408" w:lineRule="exact"/>
        <w:ind w:left="0" w:right="0" w:firstLine="576"/>
        <w:jc w:val="left"/>
      </w:pPr>
      <w:r>
        <w:rPr/>
        <w:t xml:space="preserve">(ii) Eight ounces of marijuana-infused product in solid form;</w:t>
      </w:r>
    </w:p>
    <w:p>
      <w:pPr>
        <w:spacing w:before="0" w:after="0" w:line="408" w:lineRule="exact"/>
        <w:ind w:left="0" w:right="0" w:firstLine="576"/>
        <w:jc w:val="left"/>
      </w:pPr>
      <w:r>
        <w:rPr/>
        <w:t xml:space="preserve">(iii) Thirty-six ounces of marijuana-infused product in liquid form; or</w:t>
      </w:r>
    </w:p>
    <w:p>
      <w:pPr>
        <w:spacing w:before="0" w:after="0" w:line="408" w:lineRule="exact"/>
        <w:ind w:left="0" w:right="0" w:firstLine="576"/>
        <w:jc w:val="left"/>
      </w:pPr>
      <w:r>
        <w:rPr/>
        <w:t xml:space="preserve">(iv) Three and one-half grams of marijuana concentrates.</w:t>
      </w:r>
    </w:p>
    <w:p>
      <w:pPr>
        <w:spacing w:before="0" w:after="0" w:line="408" w:lineRule="exact"/>
        <w:ind w:left="0" w:right="0" w:firstLine="576"/>
        <w:jc w:val="left"/>
      </w:pPr>
      <w:r>
        <w:rPr/>
        <w:t xml:space="preserve">(b) The act of delivering marijuana or a marijuana product as authorized under this subsection </w:t>
      </w:r>
      <w:r>
        <w:t>((</w:t>
      </w:r>
      <w:r>
        <w:rPr>
          <w:strike/>
        </w:rPr>
        <w:t xml:space="preserve">(4)</w:t>
      </w:r>
      <w:r>
        <w:t>))</w:t>
      </w:r>
      <w:r>
        <w:rPr/>
        <w:t xml:space="preserve"> </w:t>
      </w:r>
      <w:r>
        <w:rPr>
          <w:u w:val="single"/>
        </w:rPr>
        <w:t xml:space="preserve">(5)</w:t>
      </w:r>
      <w:r>
        <w:rPr/>
        <w:t xml:space="preserve">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marijuana or marijuana product must be in the original packaging as purchased from the marijuana retailer.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445</w:t>
      </w:r>
      <w:r>
        <w:rPr/>
        <w:t xml:space="preserve"> and 2015 2nd sp.s. c 4 s 401 are each amended to read as follows:</w:t>
      </w:r>
    </w:p>
    <w:p>
      <w:pPr>
        <w:spacing w:before="0" w:after="0" w:line="408" w:lineRule="exact"/>
        <w:ind w:left="0" w:right="0" w:firstLine="576"/>
        <w:jc w:val="left"/>
      </w:pPr>
      <w:r>
        <w:rPr/>
        <w:t xml:space="preserve">(1) It is unlawful to open a package containing marijuana, useable marijuana, marijuana-infused products, or marijuana concentrates, or consume marijuana, useable marijuana, marijuana-infused products, or marijuana concentrates, in view of the general public or in a public place.</w:t>
      </w:r>
    </w:p>
    <w:p>
      <w:pPr>
        <w:spacing w:before="0" w:after="0" w:line="408" w:lineRule="exact"/>
        <w:ind w:left="0" w:right="0" w:firstLine="576"/>
        <w:jc w:val="left"/>
      </w:pPr>
      <w:r>
        <w:rPr/>
        <w:t xml:space="preserve">(2) </w:t>
      </w:r>
      <w:r>
        <w:rPr>
          <w:u w:val="single"/>
        </w:rPr>
        <w:t xml:space="preserve">It is unlawful to open a package containing a counterfeit or controlled substance or consume a counterfeit or controlled substance in view of the general public or in a public place.</w:t>
      </w:r>
    </w:p>
    <w:p>
      <w:pPr>
        <w:spacing w:before="0" w:after="0" w:line="408" w:lineRule="exact"/>
        <w:ind w:left="0" w:right="0" w:firstLine="576"/>
        <w:jc w:val="left"/>
      </w:pPr>
      <w:r>
        <w:rPr>
          <w:u w:val="single"/>
        </w:rPr>
        <w:t xml:space="preserve">(3)</w:t>
      </w:r>
      <w:r>
        <w:rPr/>
        <w:t xml:space="preserve"> For the purposes of this section, "public place" has the same meaning as defined in RCW 66.04.010, but the exclusions in RCW 66.04.011 do not apply.</w:t>
      </w:r>
    </w:p>
    <w:p>
      <w:pPr>
        <w:spacing w:before="0" w:after="0" w:line="408" w:lineRule="exact"/>
        <w:ind w:left="0" w:right="0" w:firstLine="576"/>
        <w:jc w:val="left"/>
      </w:pPr>
      <w:r>
        <w:t>((</w:t>
      </w:r>
      <w:r>
        <w:rPr>
          <w:strike/>
        </w:rPr>
        <w:t xml:space="preserve">(3)</w:t>
      </w:r>
      <w:r>
        <w:t>))</w:t>
      </w:r>
      <w:r>
        <w:rPr/>
        <w:t xml:space="preserve"> </w:t>
      </w:r>
      <w:r>
        <w:rPr>
          <w:u w:val="single"/>
        </w:rPr>
        <w:t xml:space="preserve">(4)(a)</w:t>
      </w:r>
      <w:r>
        <w:rPr/>
        <w:t xml:space="preserve"> A person who violates </w:t>
      </w:r>
      <w:r>
        <w:rPr>
          <w:u w:val="single"/>
        </w:rPr>
        <w:t xml:space="preserve">subsection (1) of</w:t>
      </w:r>
      <w:r>
        <w:rPr/>
        <w:t xml:space="preserve"> this section is guilty of a class 3 civil infraction under chapter 7.80 RCW.</w:t>
      </w:r>
    </w:p>
    <w:p>
      <w:pPr>
        <w:spacing w:before="0" w:after="0" w:line="408" w:lineRule="exact"/>
        <w:ind w:left="0" w:right="0" w:firstLine="576"/>
        <w:jc w:val="left"/>
      </w:pPr>
      <w:r>
        <w:rPr>
          <w:u w:val="single"/>
        </w:rPr>
        <w:t xml:space="preserve">(b) A person who violates subsection (2) of this section is guilty of a class 1 civil infraction under chapter 7.80 RCW and subject to a maximum penalty of $250. Proceeds from this infraction are to be deposited in the </w:t>
      </w:r>
      <w:r>
        <w:rPr>
          <w:i/>
          <w:u w:val="single"/>
        </w:rPr>
        <w:t xml:space="preserve">State v. Blake</w:t>
      </w:r>
      <w:r>
        <w:rPr>
          <w:u w:val="single"/>
        </w:rPr>
        <w:t xml:space="preserve"> reimbursement account created in section 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2019 c 55 s 9 are each amended to read as follows:</w:t>
      </w:r>
    </w:p>
    <w:p>
      <w:pPr>
        <w:spacing w:before="0" w:after="0" w:line="408" w:lineRule="exact"/>
        <w:ind w:left="0" w:right="0" w:firstLine="576"/>
        <w:jc w:val="left"/>
      </w:pPr>
      <w:r>
        <w:rPr/>
        <w:t xml:space="preserve">(1) </w:t>
      </w:r>
      <w:r>
        <w:t>((</w:t>
      </w:r>
      <w:r>
        <w:rPr>
          <w:strike/>
        </w:rPr>
        <w:t xml:space="preserve">It</w:t>
      </w:r>
      <w:r>
        <w:t>))</w:t>
      </w:r>
      <w:r>
        <w:rPr/>
        <w:t xml:space="preserve"> </w:t>
      </w:r>
      <w:r>
        <w:rPr>
          <w:u w:val="single"/>
        </w:rPr>
        <w:t xml:space="preserve">Except as provided in subsection (2) of this section, it</w:t>
      </w:r>
      <w:r>
        <w:rPr/>
        <w:t xml:space="preserve"> shall be unlawful for any person to sell, deliver, or </w:t>
      </w:r>
      <w:r>
        <w:rPr>
          <w:u w:val="single"/>
        </w:rPr>
        <w:t xml:space="preserve">knowingly</w:t>
      </w:r>
      <w:r>
        <w:rPr/>
        <w:t xml:space="preserve"> possess any legend drug </w:t>
      </w:r>
      <w:r>
        <w:t>((</w:t>
      </w:r>
      <w:r>
        <w:rPr>
          <w:strike/>
        </w:rPr>
        <w:t xml:space="preserve">except</w:t>
      </w:r>
      <w:r>
        <w:t>))</w:t>
      </w:r>
      <w:r>
        <w:rPr>
          <w:u w:val="single"/>
        </w:rPr>
        <w:t xml:space="preserve">.</w:t>
      </w:r>
    </w:p>
    <w:p>
      <w:pPr>
        <w:spacing w:before="0" w:after="0" w:line="408" w:lineRule="exact"/>
        <w:ind w:left="0" w:right="0" w:firstLine="576"/>
        <w:jc w:val="left"/>
      </w:pPr>
      <w:r>
        <w:rPr>
          <w:u w:val="single"/>
        </w:rPr>
        <w:t xml:space="preserve">(2) The sale, delivery, or possession of a legend drug does not constitute a violation of this section</w:t>
      </w:r>
      <w:r>
        <w:rPr/>
        <w:t xml:space="preserve">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an osteopathic physician assistant under chapter 18.57A RCW when authorized by the board of osteopathic medicine and surgery,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2020 c 80 s 41 are each amended to read as follows:</w:t>
      </w:r>
    </w:p>
    <w:p>
      <w:pPr>
        <w:spacing w:before="0" w:after="0" w:line="408" w:lineRule="exact"/>
        <w:ind w:left="0" w:right="0" w:firstLine="576"/>
        <w:jc w:val="left"/>
      </w:pPr>
      <w:r>
        <w:rPr/>
        <w:t xml:space="preserve">(1) </w:t>
      </w:r>
      <w:r>
        <w:t>((</w:t>
      </w:r>
      <w:r>
        <w:rPr>
          <w:strike/>
        </w:rPr>
        <w:t xml:space="preserve">It</w:t>
      </w:r>
      <w:r>
        <w:t>))</w:t>
      </w:r>
      <w:r>
        <w:rPr/>
        <w:t xml:space="preserve"> </w:t>
      </w:r>
      <w:r>
        <w:rPr>
          <w:u w:val="single"/>
        </w:rPr>
        <w:t xml:space="preserve">Except as provided in subsection (2) of this section, it</w:t>
      </w:r>
      <w:r>
        <w:rPr/>
        <w:t xml:space="preserve"> shall be unlawful for any person to sell, deliver, or </w:t>
      </w:r>
      <w:r>
        <w:rPr>
          <w:u w:val="single"/>
        </w:rPr>
        <w:t xml:space="preserve">knowingly</w:t>
      </w:r>
      <w:r>
        <w:rPr/>
        <w:t xml:space="preserve"> possess any legend drug </w:t>
      </w:r>
      <w:r>
        <w:t>((</w:t>
      </w:r>
      <w:r>
        <w:rPr>
          <w:strike/>
        </w:rPr>
        <w:t xml:space="preserve">except</w:t>
      </w:r>
      <w:r>
        <w:t>))</w:t>
      </w:r>
      <w:r>
        <w:rPr>
          <w:u w:val="single"/>
        </w:rPr>
        <w:t xml:space="preserve">.</w:t>
      </w:r>
    </w:p>
    <w:p>
      <w:pPr>
        <w:spacing w:before="0" w:after="0" w:line="408" w:lineRule="exact"/>
        <w:ind w:left="0" w:right="0" w:firstLine="576"/>
        <w:jc w:val="left"/>
      </w:pPr>
      <w:r>
        <w:rPr>
          <w:u w:val="single"/>
        </w:rPr>
        <w:t xml:space="preserve">(2) The sale, delivery, or possession of a legend drug does not constitute a violation of this section</w:t>
      </w:r>
      <w:r>
        <w:rPr/>
        <w:t xml:space="preserve">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In addition to those services provided under RCW 10.77.074, a forensic navigator may be used as a resource for law enforcement to serve as a care coordinator for substance use disorder resources.</w:t>
      </w:r>
    </w:p>
    <w:p>
      <w:pPr>
        <w:spacing w:before="0" w:after="0" w:line="408" w:lineRule="exact"/>
        <w:ind w:left="0" w:right="0" w:firstLine="576"/>
        <w:jc w:val="left"/>
      </w:pPr>
      <w:r>
        <w:rPr/>
        <w:t xml:space="preserve">(2) When a forensic navigator receives information alleging that a person was in possession of a counterfeit substance, controlled substance, or legend drug in an amount classified as personal use, the forensic navigator must attempt to contact the individual in order to provide resources for evaluation, treatment, recovery, and support.</w:t>
      </w:r>
    </w:p>
    <w:p>
      <w:pPr>
        <w:spacing w:before="0" w:after="0" w:line="408" w:lineRule="exact"/>
        <w:ind w:left="0" w:right="0" w:firstLine="576"/>
        <w:jc w:val="left"/>
      </w:pPr>
      <w:r>
        <w:rPr/>
        <w:t xml:space="preserve">(3) Local jurisdictions are not required to use forensic navigators.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t>
      </w:r>
      <w:r>
        <w:rPr>
          <w:i/>
        </w:rPr>
        <w:t xml:space="preserve">State v. Blake</w:t>
      </w:r>
      <w:r>
        <w:rPr/>
        <w:t xml:space="preserve"> reimbursement account is created in the state treasury. All receipts from penalties collected under RCW 69.50.445(4)(b) must be deposited into the account. Moneys in the account may be spent only after appropriation. Expenditures from the account may be used only for state and local government costs resulting from the supreme court's decision in </w:t>
      </w:r>
      <w:r>
        <w:rPr>
          <w:i/>
        </w:rPr>
        <w:t xml:space="preserve">State v. Blake</w:t>
      </w:r>
      <w:r>
        <w:rPr/>
        <w:t xml:space="preserve"> and to reimburse individuals for legal financial obligations paid in connection with sentences that have been invalidated as a result of the decision in </w:t>
      </w:r>
      <w:r>
        <w:rPr>
          <w:i/>
        </w:rPr>
        <w:t xml:space="preserve">State v. Blake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5 of this act, 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SB 5476</w:t>
      </w:r>
      <w:r>
        <w:t xml:space="preserve"> -</w:t>
      </w:r>
      <w:r>
        <w:t xml:space="preserve"> </w:t>
        <w:t xml:space="preserve">S AMD</w:t>
      </w:r>
      <w:r>
        <w:t xml:space="preserve"> </w:t>
      </w:r>
      <w:r>
        <w:rPr>
          <w:b/>
        </w:rPr>
        <w:t xml:space="preserve">874</w:t>
      </w:r>
    </w:p>
    <w:p>
      <w:pPr>
        <w:spacing w:before="0" w:after="0" w:line="408" w:lineRule="exact"/>
        <w:ind w:left="0" w:right="0" w:firstLine="576"/>
        <w:jc w:val="left"/>
      </w:pPr>
      <w:r>
        <w:rPr/>
        <w:t xml:space="preserve">By Senator Padden</w:t>
      </w:r>
    </w:p>
    <w:p>
      <w:pPr>
        <w:jc w:val="right"/>
      </w:pPr>
      <w:r>
        <w:rPr>
          <w:b/>
        </w:rPr>
        <w:t xml:space="preserve">OUT OF ORDER 04/15/2021</w:t>
      </w:r>
    </w:p>
    <w:p>
      <w:pPr>
        <w:spacing w:before="0" w:after="0" w:line="408" w:lineRule="exact"/>
        <w:ind w:left="0" w:right="0" w:firstLine="576"/>
        <w:jc w:val="left"/>
      </w:pPr>
      <w:r>
        <w:rPr/>
        <w:t xml:space="preserve">On page 1, line 1 of the title, after "decision;" strike the remainder of the title and insert "amending RCW 69.50.4011, 69.50.4013, 69.50.445, 69.41.030, and 69.41.030; adding a new section to chapter 10.77 RCW; creating a new section; prescribing penalties; providing an effective date; providing an expiration date; and declaring an emergency."</w:t>
      </w:r>
    </w:p>
    <w:p>
      <w:pPr>
        <w:spacing w:before="0" w:after="0" w:line="408" w:lineRule="exact"/>
        <w:ind w:left="0" w:right="0" w:firstLine="576"/>
        <w:jc w:val="left"/>
      </w:pPr>
      <w:r>
        <w:rPr>
          <w:u w:val="single"/>
        </w:rPr>
        <w:t xml:space="preserve">EFFECT:</w:t>
      </w:r>
      <w:r>
        <w:rPr/>
        <w:t xml:space="preserve"> Removes references to "personal use amounts". Makes changes to referral and diversion procedures. Makes local use of navigators optional. Changes infraction to class 1 infraction.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d22bd65f4f4825" /></Relationships>
</file>