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4fc85be4e84145" /></Relationships>
</file>

<file path=word/document.xml><?xml version="1.0" encoding="utf-8"?>
<w:document xmlns:w="http://schemas.openxmlformats.org/wordprocessingml/2006/main">
  <w:body>
    <w:p>
      <w:r>
        <w:rPr>
          <w:b/>
        </w:rPr>
        <w:r>
          <w:rPr/>
          <w:t xml:space="preserve">5428-S</w:t>
        </w:r>
      </w:r>
      <w:r>
        <w:rPr>
          <w:b/>
        </w:rPr>
        <w:t xml:space="preserve"> </w:t>
        <w:t xml:space="preserve">AMS</w:t>
      </w:r>
      <w:r>
        <w:rPr>
          <w:b/>
        </w:rPr>
        <w:t xml:space="preserve"> </w:t>
        <w:r>
          <w:rPr/>
          <w:t xml:space="preserve">NGUY</w:t>
        </w:r>
      </w:r>
      <w:r>
        <w:rPr>
          <w:b/>
        </w:rPr>
        <w:t xml:space="preserve"> </w:t>
        <w:r>
          <w:rPr/>
          <w:t xml:space="preserve">S1887.1</w:t>
        </w:r>
      </w:r>
      <w:r>
        <w:rPr>
          <w:b/>
        </w:rPr>
        <w:t xml:space="preserve"> - NOT FOR FLOOR USE</w:t>
      </w:r>
    </w:p>
    <w:p>
      <w:pPr>
        <w:ind w:left="0" w:right="0" w:firstLine="576"/>
      </w:pPr>
    </w:p>
    <w:p>
      <w:pPr>
        <w:spacing w:before="480" w:after="0" w:line="408" w:lineRule="exact"/>
      </w:pPr>
      <w:r>
        <w:rPr>
          <w:b/>
          <w:u w:val="single"/>
        </w:rPr>
        <w:t xml:space="preserve">SSB 5428</w:t>
      </w:r>
      <w:r>
        <w:t xml:space="preserve"> -</w:t>
      </w:r>
      <w:r>
        <w:t xml:space="preserve"> </w:t>
        <w:t xml:space="preserve">S AMD</w:t>
      </w:r>
      <w:r>
        <w:t xml:space="preserve"> </w:t>
      </w:r>
      <w:r>
        <w:rPr>
          <w:b/>
        </w:rPr>
        <w:t xml:space="preserve">374</w:t>
      </w:r>
    </w:p>
    <w:p>
      <w:pPr>
        <w:spacing w:before="0" w:after="0" w:line="408" w:lineRule="exact"/>
        <w:ind w:left="0" w:right="0" w:firstLine="576"/>
        <w:jc w:val="left"/>
      </w:pPr>
      <w:r>
        <w:rPr/>
        <w:t xml:space="preserve">By Senator Nguyen</w:t>
      </w:r>
    </w:p>
    <w:p>
      <w:pPr>
        <w:jc w:val="right"/>
      </w:pPr>
      <w:r>
        <w:rPr>
          <w:b/>
        </w:rPr>
        <w:t xml:space="preserve">NOT CONSIDERED 04/26/2021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Until August 1, 2031, permit actions to site a temporary shelter or transitional encampment are exempt from compliance with this chapter if the following conditions are met:</w:t>
      </w:r>
    </w:p>
    <w:p>
      <w:pPr>
        <w:spacing w:before="0" w:after="0" w:line="408" w:lineRule="exact"/>
        <w:ind w:left="0" w:right="0" w:firstLine="576"/>
        <w:jc w:val="left"/>
      </w:pPr>
      <w:r>
        <w:rPr/>
        <w:t xml:space="preserve">(a) The facility is used for people experiencing homelessness;</w:t>
      </w:r>
    </w:p>
    <w:p>
      <w:pPr>
        <w:spacing w:before="0" w:after="0" w:line="408" w:lineRule="exact"/>
        <w:ind w:left="0" w:right="0" w:firstLine="576"/>
        <w:jc w:val="left"/>
      </w:pPr>
      <w:r>
        <w:rPr/>
        <w:t xml:space="preserve">(b) The facility includes no more than 200 beds and the number of occupants is based on one person for each bed;</w:t>
      </w:r>
    </w:p>
    <w:p>
      <w:pPr>
        <w:spacing w:before="0" w:after="0" w:line="408" w:lineRule="exact"/>
        <w:ind w:left="0" w:right="0" w:firstLine="576"/>
        <w:jc w:val="left"/>
      </w:pPr>
      <w:r>
        <w:rPr/>
        <w:t xml:space="preserve">(c) The facility is used on the site for no more than three years;</w:t>
      </w:r>
    </w:p>
    <w:p>
      <w:pPr>
        <w:spacing w:before="0" w:after="0" w:line="408" w:lineRule="exact"/>
        <w:ind w:left="0" w:right="0" w:firstLine="576"/>
        <w:jc w:val="left"/>
      </w:pPr>
      <w:r>
        <w:rPr/>
        <w:t xml:space="preserve">(d) The facility does not involve erecting a new permanent structure;</w:t>
      </w:r>
    </w:p>
    <w:p>
      <w:pPr>
        <w:spacing w:before="0" w:after="0" w:line="408" w:lineRule="exact"/>
        <w:ind w:left="0" w:right="0" w:firstLine="576"/>
        <w:jc w:val="left"/>
      </w:pPr>
      <w:r>
        <w:rPr/>
        <w:t xml:space="preserve">(e) The jurisdiction in which the facility will be located has declared a state of emergency on homelessness;</w:t>
      </w:r>
    </w:p>
    <w:p>
      <w:pPr>
        <w:spacing w:before="0" w:after="0" w:line="408" w:lineRule="exact"/>
        <w:ind w:left="0" w:right="0" w:firstLine="576"/>
        <w:jc w:val="left"/>
      </w:pPr>
      <w:r>
        <w:rPr/>
        <w:t xml:space="preserve">(f) For any facility proposed to be located within .25 miles of another town, city, or county, the facility operator or permit applicant must provide written notice of the facility's size, location, and services via email or first-class mail to that jurisdiction's mayor or executive at least 14 calendar days before any permit application for the facility is submitted;</w:t>
      </w:r>
    </w:p>
    <w:p>
      <w:pPr>
        <w:spacing w:before="0" w:after="0" w:line="408" w:lineRule="exact"/>
        <w:ind w:left="0" w:right="0" w:firstLine="576"/>
        <w:jc w:val="left"/>
      </w:pPr>
      <w:r>
        <w:rPr/>
        <w:t xml:space="preserve">(g) The facility operator must establish a community advisory committee that provides input on facility operations. As requested by any town, city, or county within .25 miles of the facility, the committee must include one representative as identified by that jurisdiction. A representative of the facility operator must attend all advisory committee meetings and provide to the committee quarterly reports that address facility operations;</w:t>
      </w:r>
    </w:p>
    <w:p>
      <w:pPr>
        <w:spacing w:before="0" w:after="0" w:line="408" w:lineRule="exact"/>
        <w:ind w:left="0" w:right="0" w:firstLine="576"/>
        <w:jc w:val="left"/>
      </w:pPr>
      <w:r>
        <w:rPr/>
        <w:t xml:space="preserve">(h) The allowance of drugs or alcohol by facility occupants must be determined by the jurisdiction based on analysis of the needs and population served by the specific facility; and</w:t>
      </w:r>
    </w:p>
    <w:p>
      <w:pPr>
        <w:spacing w:before="0" w:after="0" w:line="408" w:lineRule="exact"/>
        <w:ind w:left="0" w:right="0" w:firstLine="576"/>
        <w:jc w:val="left"/>
      </w:pPr>
      <w:r>
        <w:rPr/>
        <w:t xml:space="preserve">(i) The facility complies with any drainage, erosion control, and other water quality regulations of the jurisdiction and is consistent with any applicable national pollutant discharge elimination system permit or permit issued under chapter 90.48 RCW to the jurisdiction.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"Temporary shelter" means a use sited in a new or existing structure or modular structure that provides temporary quarters for sleeping and shelter. The use may have common food preparation, shower, or other commonly used facilities that support temporary shelters.</w:t>
      </w:r>
    </w:p>
    <w:p>
      <w:pPr>
        <w:spacing w:before="0" w:after="0" w:line="408" w:lineRule="exact"/>
        <w:ind w:left="0" w:right="0" w:firstLine="576"/>
        <w:jc w:val="left"/>
      </w:pPr>
      <w:r>
        <w:rPr/>
        <w:t xml:space="preserve">(b) "Transitional encampment" means a use having tents, modular structures, or a similar shelter, including vehicles used for shelter, that provides temporary quarters for sleeping and shelter. The use may have common food preparation, shower, or other commonly used facilities that are separate from the sleeping shelters and that support transitional encampments.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5428</w:t>
      </w:r>
      <w:r>
        <w:t xml:space="preserve"> -</w:t>
      </w:r>
      <w:r>
        <w:t xml:space="preserve"> </w:t>
        <w:t xml:space="preserve">S AMD</w:t>
      </w:r>
      <w:r>
        <w:t xml:space="preserve"> </w:t>
      </w:r>
      <w:r>
        <w:rPr>
          <w:b/>
        </w:rPr>
        <w:t xml:space="preserve">374</w:t>
      </w:r>
    </w:p>
    <w:p>
      <w:pPr>
        <w:spacing w:before="0" w:after="0" w:line="408" w:lineRule="exact"/>
        <w:ind w:left="0" w:right="0" w:firstLine="576"/>
        <w:jc w:val="left"/>
      </w:pPr>
      <w:r>
        <w:rPr/>
        <w:t xml:space="preserve">By Senator Nguyen</w:t>
      </w:r>
    </w:p>
    <w:p>
      <w:pPr>
        <w:jc w:val="right"/>
      </w:pPr>
      <w:r>
        <w:rPr>
          <w:b/>
        </w:rPr>
        <w:t xml:space="preserve">NOT CONSIDERED 04/26/2021</w:t>
      </w:r>
    </w:p>
    <w:p>
      <w:pPr>
        <w:spacing w:before="0" w:after="0" w:line="408" w:lineRule="exact"/>
        <w:ind w:left="0" w:right="0" w:firstLine="576"/>
        <w:jc w:val="left"/>
      </w:pPr>
      <w:r>
        <w:rPr/>
        <w:t xml:space="preserve">On page 1, line 2 of the title, after "encampments;" strike the remainder of the title and insert "adding a new section to chapter 43.21C RCW; and declaring an emergency."</w:t>
      </w:r>
    </w:p>
    <w:p>
      <w:pPr>
        <w:spacing w:before="0" w:after="0" w:line="408" w:lineRule="exact"/>
        <w:ind w:left="0" w:right="0" w:firstLine="576"/>
        <w:jc w:val="left"/>
      </w:pPr>
      <w:r>
        <w:rPr>
          <w:u w:val="single"/>
        </w:rPr>
        <w:t xml:space="preserve">EFFECT:</w:t>
      </w:r>
      <w:r>
        <w:rPr/>
        <w:t xml:space="preserve"> (1) Adds the following requirements in order for a SEPA exemption to apply to transitional encampments and temporary shelters:</w:t>
      </w:r>
    </w:p>
    <w:p>
      <w:pPr>
        <w:spacing w:before="0" w:after="0" w:line="408" w:lineRule="exact"/>
        <w:ind w:left="0" w:right="0" w:firstLine="576"/>
        <w:jc w:val="left"/>
      </w:pPr>
      <w:r>
        <w:rPr/>
        <w:t xml:space="preserve">(a) Clarifies that the jurisdiction in which the facility will be located must have declared homelessness as a state of emergency.</w:t>
      </w:r>
    </w:p>
    <w:p>
      <w:pPr>
        <w:spacing w:before="0" w:after="0" w:line="408" w:lineRule="exact"/>
        <w:ind w:left="0" w:right="0" w:firstLine="576"/>
        <w:jc w:val="left"/>
      </w:pPr>
      <w:r>
        <w:rPr/>
        <w:t xml:space="preserve">(b) Requires that written notice be provided to any town, city, or county within .25 miles of the facility at least 14 days before the permit application is submitted.</w:t>
      </w:r>
    </w:p>
    <w:p>
      <w:pPr>
        <w:spacing w:before="0" w:after="0" w:line="408" w:lineRule="exact"/>
        <w:ind w:left="0" w:right="0" w:firstLine="576"/>
        <w:jc w:val="left"/>
      </w:pPr>
      <w:r>
        <w:rPr/>
        <w:t xml:space="preserve">(c) Requires the facility operator to establish a community advisory committee to provide input on facility operations with one representative from nearby jurisdictions, and for the operator to provide quarterly reports to the committee.</w:t>
      </w:r>
    </w:p>
    <w:p>
      <w:pPr>
        <w:spacing w:before="0" w:after="0" w:line="408" w:lineRule="exact"/>
        <w:ind w:left="0" w:right="0" w:firstLine="576"/>
        <w:jc w:val="left"/>
      </w:pPr>
      <w:r>
        <w:rPr/>
        <w:t xml:space="preserve">(d) Requires the allowance of drugs or alcohol by facility occupants to be based on an analysis of the needs and population served by the specific facility.</w:t>
      </w:r>
    </w:p>
    <w:p>
      <w:pPr>
        <w:spacing w:before="0" w:after="0" w:line="408" w:lineRule="exact"/>
        <w:ind w:left="0" w:right="0" w:firstLine="576"/>
        <w:jc w:val="left"/>
      </w:pPr>
      <w:r>
        <w:rPr/>
        <w:t xml:space="preserve">(e) Requires the facility to comply with applicable drainage, erosion control, and water quality regulations and be consistent with national and state water pollution control permits.</w:t>
      </w:r>
    </w:p>
    <w:p>
      <w:pPr>
        <w:spacing w:before="0" w:after="0" w:line="408" w:lineRule="exact"/>
        <w:ind w:left="0" w:right="0" w:firstLine="576"/>
        <w:jc w:val="left"/>
      </w:pPr>
      <w:r>
        <w:rPr/>
        <w:t xml:space="preserve">(2) Expires the SEPA exemption August 1, 2031.</w:t>
      </w:r>
    </w:p>
    <w:p>
      <w:pPr>
        <w:spacing w:before="0" w:after="0" w:line="408" w:lineRule="exact"/>
        <w:ind w:left="0" w:right="0" w:firstLine="576"/>
        <w:jc w:val="left"/>
      </w:pPr>
      <w:r>
        <w:rPr/>
        <w:t xml:space="preserve">(3) Adds an emergency clause, with the bill to take effect immediately.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b1c338fd074625" /></Relationships>
</file>