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0e7b5dab6444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MCCU</w:t>
        </w:r>
      </w:r>
      <w:r>
        <w:rPr>
          <w:b/>
        </w:rPr>
        <w:t xml:space="preserve"> </w:t>
        <w:r>
          <w:rPr/>
          <w:t xml:space="preserve">S1376.1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McCune</w:t>
      </w:r>
    </w:p>
    <w:p>
      <w:pPr>
        <w:jc w:val="right"/>
      </w:pPr>
      <w:r>
        <w:rPr>
          <w:b/>
        </w:rPr>
        <w:t xml:space="preserve">PULLED 02/08/2022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"structure;"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18, after "homelessness"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facility host or operator has developed a solid waste management program for the facility"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requirement that the temporary shelter/temporary encampment host or operator develop a solid waste management program for the facility to qualify for a SEPA exemption.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a91162c6b45b1" /></Relationships>
</file>