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e2fe3d6e4d4eb4" /></Relationships>
</file>

<file path=word/document.xml><?xml version="1.0" encoding="utf-8"?>
<w:document xmlns:w="http://schemas.openxmlformats.org/wordprocessingml/2006/main">
  <w:body>
    <w:p>
      <w:r>
        <w:rPr>
          <w:b/>
        </w:rPr>
        <w:r>
          <w:rPr/>
          <w:t xml:space="preserve">5275-S.E</w:t>
        </w:r>
      </w:r>
      <w:r>
        <w:rPr>
          <w:b/>
        </w:rPr>
        <w:t xml:space="preserve"> </w:t>
        <w:t xml:space="preserve">AMS</w:t>
      </w:r>
      <w:r>
        <w:rPr>
          <w:b/>
        </w:rPr>
        <w:t xml:space="preserve"> </w:t>
        <w:r>
          <w:rPr/>
          <w:t xml:space="preserve">SHOR</w:t>
        </w:r>
      </w:r>
      <w:r>
        <w:rPr>
          <w:b/>
        </w:rPr>
        <w:t xml:space="preserve"> </w:t>
        <w:r>
          <w:rPr/>
          <w:t xml:space="preserve">S3672.1</w:t>
        </w:r>
      </w:r>
      <w:r>
        <w:rPr>
          <w:b/>
        </w:rPr>
        <w:t xml:space="preserve"> - NOT FOR FLOOR USE</w:t>
      </w:r>
    </w:p>
    <w:p>
      <w:pPr>
        <w:ind w:left="0" w:right="0" w:firstLine="576"/>
      </w:pPr>
    </w:p>
    <w:p>
      <w:pPr>
        <w:spacing w:before="480" w:after="0" w:line="408" w:lineRule="exact"/>
      </w:pPr>
      <w:r>
        <w:rPr>
          <w:b/>
          <w:u w:val="single"/>
        </w:rPr>
        <w:t xml:space="preserve">ESSB 5275</w:t>
      </w:r>
      <w:r>
        <w:t xml:space="preserve"> -</w:t>
      </w:r>
      <w:r>
        <w:t xml:space="preserve"> </w:t>
        <w:t xml:space="preserve">S AMD</w:t>
      </w:r>
      <w:r>
        <w:t xml:space="preserve"> </w:t>
      </w:r>
      <w:r>
        <w:rPr>
          <w:b/>
        </w:rPr>
        <w:t xml:space="preserve">930</w:t>
      </w:r>
    </w:p>
    <w:p>
      <w:pPr>
        <w:spacing w:before="0" w:after="0" w:line="408" w:lineRule="exact"/>
        <w:ind w:left="0" w:right="0" w:firstLine="576"/>
        <w:jc w:val="left"/>
      </w:pPr>
      <w:r>
        <w:rPr/>
        <w:t xml:space="preserve">By Senator Short</w:t>
      </w:r>
    </w:p>
    <w:p>
      <w:pPr>
        <w:jc w:val="right"/>
      </w:pPr>
      <w:r>
        <w:rPr>
          <w:b/>
        </w:rPr>
        <w:t xml:space="preserve">ADOPTED 01/26/2022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w:t>
      </w:r>
      <w:r>
        <w:t>((</w:t>
      </w:r>
      <w:r>
        <w:rPr>
          <w:strike/>
        </w:rPr>
        <w:t xml:space="preserve">shall be consistent with the character of the existing areas</w:t>
      </w:r>
      <w:r>
        <w:t>))</w:t>
      </w:r>
      <w:r>
        <w:rPr/>
        <w:t xml:space="preserve"> </w:t>
      </w:r>
      <w:r>
        <w:rPr>
          <w:u w:val="single"/>
        </w:rPr>
        <w:t xml:space="preserve">may be permitted subject to confirmation from all existing providers of public facilities and public services of sufficient capacity of existing public facilities and public services to serve any new or additional demand from the new development or redevelopment</w:t>
      </w:r>
      <w:r>
        <w:rPr/>
        <w:t xml:space="preserve">. Development and redevelopment may include changes in use from vacant land or a previously existing use so long as the new use conforms to the requirements of this subsection (5) </w:t>
      </w:r>
      <w:r>
        <w:rPr>
          <w:u w:val="single"/>
        </w:rPr>
        <w:t xml:space="preserve">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u w:val="single"/>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u w:val="single"/>
        </w:rPr>
        <w:t xml:space="preserve">(II) Any included retail or food service space must not exceed 2,500 square feet for a new use</w:t>
      </w:r>
      <w:r>
        <w:rPr/>
        <w:t xml:space="preserv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w:t>
      </w:r>
      <w:r>
        <w:t>((</w:t>
      </w:r>
      <w:r>
        <w:rPr>
          <w:strike/>
        </w:rPr>
        <w:t xml:space="preserve">or uses</w:t>
      </w:r>
      <w:r>
        <w:t>))</w:t>
      </w:r>
      <w:r>
        <w:rPr/>
        <w:t xml:space="preserve"> of more intensive rural development, as appropriate, authorized under this subsection. Lands included in such existing areas </w:t>
      </w:r>
      <w:r>
        <w:t>((</w:t>
      </w:r>
      <w:r>
        <w:rPr>
          <w:strike/>
        </w:rPr>
        <w:t xml:space="preserve">or uses</w:t>
      </w:r>
      <w:r>
        <w:t>))</w:t>
      </w:r>
      <w:r>
        <w:rPr/>
        <w:t xml:space="preserve"> shall not extend beyond the logical outer boundary of the existing area </w:t>
      </w:r>
      <w:r>
        <w:t>((</w:t>
      </w:r>
      <w:r>
        <w:rPr>
          <w:strike/>
        </w:rPr>
        <w:t xml:space="preserve">or use</w:t>
      </w:r>
      <w:r>
        <w:t>))</w:t>
      </w:r>
      <w:r>
        <w:rPr/>
        <w:t xml:space="preserv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w:t>
      </w:r>
      <w:r>
        <w:rPr>
          <w:u w:val="single"/>
        </w:rPr>
        <w:t xml:space="preserve">this subsection (5)</w:t>
      </w:r>
      <w:r>
        <w:rPr/>
        <w:t xml:space="preserve">(d) </w:t>
      </w:r>
      <w:r>
        <w:t>((</w:t>
      </w:r>
      <w:r>
        <w:rPr>
          <w:strike/>
        </w:rPr>
        <w:t xml:space="preserve">of this subsection</w:t>
      </w:r>
      <w:r>
        <w:t>))</w:t>
      </w:r>
      <w:r>
        <w:rPr/>
        <w:t xml:space="preserve">,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80" w:after="0" w:line="408" w:lineRule="exact"/>
      </w:pPr>
      <w:r>
        <w:rPr>
          <w:b/>
          <w:u w:val="single"/>
        </w:rPr>
        <w:t xml:space="preserve">ESSB 5275</w:t>
      </w:r>
      <w:r>
        <w:t xml:space="preserve"> -</w:t>
      </w:r>
      <w:r>
        <w:t xml:space="preserve"> </w:t>
        <w:t xml:space="preserve">S AMD</w:t>
      </w:r>
      <w:r>
        <w:t xml:space="preserve"> </w:t>
      </w:r>
      <w:r>
        <w:rPr>
          <w:b/>
        </w:rPr>
        <w:t xml:space="preserve">930</w:t>
      </w:r>
    </w:p>
    <w:p>
      <w:pPr>
        <w:spacing w:before="0" w:after="0" w:line="408" w:lineRule="exact"/>
        <w:ind w:left="0" w:right="0" w:firstLine="576"/>
        <w:jc w:val="left"/>
      </w:pPr>
      <w:r>
        <w:rPr/>
        <w:t xml:space="preserve">By Senator Short</w:t>
      </w:r>
    </w:p>
    <w:p>
      <w:pPr>
        <w:jc w:val="right"/>
      </w:pPr>
      <w:r>
        <w:rPr>
          <w:b/>
        </w:rPr>
        <w:t xml:space="preserve">ADOPTED 01/26/2022</w:t>
      </w:r>
    </w:p>
    <w:p>
      <w:pPr>
        <w:spacing w:before="0" w:after="0" w:line="408" w:lineRule="exact"/>
        <w:ind w:left="0" w:right="0" w:firstLine="576"/>
        <w:jc w:val="left"/>
      </w:pPr>
      <w:r>
        <w:rPr/>
        <w:t xml:space="preserve">On page 1, line 2 of the title, after "development;" strike the remainder of the title and insert "and amending RCW 36.70A.070."</w:t>
      </w:r>
    </w:p>
    <w:p>
      <w:pPr>
        <w:spacing w:before="0" w:after="0" w:line="408" w:lineRule="exact"/>
        <w:ind w:left="0" w:right="0" w:firstLine="576"/>
        <w:jc w:val="left"/>
      </w:pPr>
      <w:r>
        <w:rPr>
          <w:u w:val="single"/>
        </w:rPr>
        <w:t xml:space="preserve">EFFECT:</w:t>
      </w:r>
      <w:r>
        <w:rPr/>
        <w:t xml:space="preserve"> Provides technical changes by updating the underlying language of the amended statute.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ff96cf28c8408e" /></Relationships>
</file>