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1b0fa61f74db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5227-S2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ERIC</w:t>
        </w:r>
      </w:r>
      <w:r>
        <w:rPr>
          <w:b/>
        </w:rPr>
        <w:t xml:space="preserve"> </w:t>
        <w:r>
          <w:rPr/>
          <w:t xml:space="preserve">S1469.1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5227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250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Ericksen</w:t>
      </w:r>
    </w:p>
    <w:p>
      <w:pPr>
        <w:jc w:val="right"/>
      </w:pPr>
      <w:r>
        <w:rPr>
          <w:b/>
        </w:rPr>
        <w:t xml:space="preserve">WITHDRAWN 03/03/2021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line 33, after "communities." insert "Professional development curriculum may not include or suggest sentiments that may be considered anti-American or negative towards the United States of America."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5, line 19, after "communities." insert "Program curriculum may not include or suggest sentiments that may be considered anti-American or negative towards the United States of America."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Establishes that nothing in the professional development or student DEI program curriculum shall include or suggest sentiments which may be considered anti-American or negative towards the United States of America.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b4b6a1d25b474f" /></Relationships>
</file>