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9d08d651124936" /></Relationships>
</file>

<file path=word/document.xml><?xml version="1.0" encoding="utf-8"?>
<w:document xmlns:w="http://schemas.openxmlformats.org/wordprocessingml/2006/main">
  <w:body>
    <w:p>
      <w:r>
        <w:rPr>
          <w:b/>
        </w:rPr>
        <w:r>
          <w:rPr/>
          <w:t xml:space="preserve">5220</w:t>
        </w:r>
      </w:r>
      <w:r>
        <w:rPr>
          <w:b/>
        </w:rPr>
        <w:t xml:space="preserve"> </w:t>
        <w:t xml:space="preserve">AMS</w:t>
      </w:r>
      <w:r>
        <w:rPr>
          <w:b/>
        </w:rPr>
        <w:t xml:space="preserve"> </w:t>
        <w:r>
          <w:rPr/>
          <w:t xml:space="preserve">VAND</w:t>
        </w:r>
      </w:r>
      <w:r>
        <w:rPr>
          <w:b/>
        </w:rPr>
        <w:t xml:space="preserve"> </w:t>
        <w:r>
          <w:rPr/>
          <w:t xml:space="preserve">S1693.2</w:t>
        </w:r>
      </w:r>
      <w:r>
        <w:rPr>
          <w:b/>
        </w:rPr>
        <w:t xml:space="preserve"> - NOT FOR FLOOR USE</w:t>
      </w:r>
    </w:p>
    <w:p>
      <w:pPr>
        <w:ind w:left="0" w:right="0" w:firstLine="576"/>
      </w:pPr>
    </w:p>
    <w:p>
      <w:pPr>
        <w:spacing w:before="480" w:after="0" w:line="408" w:lineRule="exact"/>
      </w:pPr>
      <w:r>
        <w:rPr>
          <w:b/>
          <w:u w:val="single"/>
        </w:rPr>
        <w:t xml:space="preserve">SB 5220</w:t>
      </w:r>
      <w:r>
        <w:t xml:space="preserve"> -</w:t>
      </w:r>
      <w:r>
        <w:t xml:space="preserve"> </w:t>
        <w:t xml:space="preserve">S AMD</w:t>
      </w:r>
      <w:r>
        <w:t xml:space="preserve"> </w:t>
      </w:r>
      <w:r>
        <w:rPr>
          <w:b/>
        </w:rPr>
        <w:t xml:space="preserve">342</w:t>
      </w:r>
    </w:p>
    <w:p>
      <w:pPr>
        <w:spacing w:before="0" w:after="0" w:line="408" w:lineRule="exact"/>
        <w:ind w:left="0" w:right="0" w:firstLine="576"/>
        <w:jc w:val="left"/>
      </w:pPr>
      <w:r>
        <w:rPr/>
        <w:t xml:space="preserve">By Senator Van De Wege</w:t>
      </w:r>
    </w:p>
    <w:p>
      <w:pPr>
        <w:jc w:val="right"/>
      </w:pPr>
      <w:r>
        <w:rPr>
          <w:b/>
        </w:rPr>
        <w:t xml:space="preserve">ADOPTED 03/04/2021</w:t>
      </w:r>
    </w:p>
    <w:p>
      <w:pPr>
        <w:spacing w:before="0" w:after="0" w:line="408" w:lineRule="exact"/>
        <w:ind w:left="0" w:right="0" w:firstLine="576"/>
        <w:jc w:val="left"/>
      </w:pPr>
      <w:r>
        <w:rPr/>
        <w:t xml:space="preserve">Beginning on page 2, line 9, strike all of section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4 s 3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w:t>
      </w:r>
      <w:r>
        <w:rPr>
          <w:u w:val="single"/>
        </w:rPr>
        <w:t xml:space="preserve">either</w:t>
      </w:r>
      <w:r>
        <w:rPr/>
        <w:t xml:space="preserve"> a qualifying grant exempt from tax under RCW 82.04.--- (section 1, chapter 4, Laws of 2021) or 82.16.--- (section 2, chapter 4, Laws of 2021) </w:t>
      </w:r>
      <w:r>
        <w:rPr>
          <w:u w:val="single"/>
        </w:rPr>
        <w:t xml:space="preserve">or a grant deductible under RCW 82.04.4339</w:t>
      </w:r>
      <w:r>
        <w:rPr/>
        <w:t xml:space="preserve">, except for transactions excluded from the definition of "sale at retail" or "retail sale" by any other provision of this section. Nothing in this subsection (16) may be construed to limit the application of any other provision of this section to purchases by a recipient of </w:t>
      </w:r>
      <w:r>
        <w:rPr>
          <w:u w:val="single"/>
        </w:rPr>
        <w:t xml:space="preserve">either</w:t>
      </w:r>
      <w:r>
        <w:rPr/>
        <w:t xml:space="preserve"> a qualifying grant exempt from tax under RCW 82.04.--- (section 1, chapter 4, Laws of 2021) </w:t>
      </w:r>
      <w:r>
        <w:rPr>
          <w:u w:val="single"/>
        </w:rPr>
        <w:t xml:space="preserve">or a grant deductible under RCW 82.04.4339,</w:t>
      </w:r>
      <w:r>
        <w:rPr/>
        <w:t xml:space="preserve">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0" w:after="0" w:line="408" w:lineRule="exact"/>
        <w:ind w:left="0" w:right="0" w:firstLine="576"/>
        <w:jc w:val="left"/>
      </w:pPr>
      <w:r>
        <w:rPr>
          <w:u w:val="single"/>
        </w:rPr>
        <w:t xml:space="preserve">EFFECT:</w:t>
      </w:r>
      <w:r>
        <w:rPr/>
        <w:t xml:space="preserve"> Consolidating the amendments to RCW 82.04.050 in a recently enacted bill (SHB 1095) with the amendments to the same statute made in this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68d412a424348" /></Relationships>
</file>