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c91f4e5494c0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5185-S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S1144.1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5185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02/16/2021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after line 27,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5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02</w:t>
      </w:r>
      <w:r>
        <w:rPr/>
        <w:t xml:space="preserve">.</w:t>
      </w:r>
      <w:r>
        <w:t xml:space="preserve">100</w:t>
      </w:r>
      <w:r>
        <w:rPr/>
        <w:t xml:space="preserve"> and 1992 c 1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sovereign people hereby declare that every individual possesses a fundamental right of privacy with respect to personal reproductive decisions.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Accordingly, it is the public policy of the state of Washington that: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Every individual has the fundamental right to choose or refuse birth control;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Every woman </w:t>
      </w:r>
      <w:r>
        <w:rPr>
          <w:u w:val="single"/>
        </w:rPr>
        <w:t xml:space="preserve">who has reached the age of majority under RCW 26.28.010</w:t>
      </w:r>
      <w:r>
        <w:rPr/>
        <w:t xml:space="preserve"> has the fundamental right to choose or refuse to have an abortion, except as specifically limited by RCW 9.02.100 through 9.02.170 and 9.02.900 through 9.02.902</w:t>
      </w:r>
      <w:r>
        <w:rPr>
          <w:u w:val="single"/>
        </w:rPr>
        <w:t xml:space="preserve">. For a pregnant minor, informed consent for abortion services may be provided by a person authorized to consent on behalf of the minor under RCW 7.70.065</w:t>
      </w:r>
      <w:r>
        <w:rPr/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Except as specifically permitted by RCW 9.02.100 through 9.02.170 and 9.02.900 through 9.02.902, the state shall not deny or interfere with a woman's fundamental right to choose or refuse to have an abortion;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state shall not discriminate against the exercise of these rights in the regulation or provision of benefits, facilities, services, or information."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5185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02/16/2021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3 of the title, after "69.50.317," insert "9.02.100,"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capacity of a minor to provide informed consent for abortion services and provides that informed consent for abortion services for a minor may be provided by a person authorized to provide informed consent on behalf of a minor under RCW 7.70.065.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38e4564b748cd" /></Relationships>
</file>