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4f22b2a4a848a7" /></Relationships>
</file>

<file path=word/document.xml><?xml version="1.0" encoding="utf-8"?>
<w:document xmlns:w="http://schemas.openxmlformats.org/wordprocessingml/2006/main">
  <w:body>
    <w:p>
      <w:r>
        <w:rPr>
          <w:b/>
        </w:rPr>
        <w:r>
          <w:rPr/>
          <w:t xml:space="preserve">5128-S2</w:t>
        </w:r>
      </w:r>
      <w:r>
        <w:rPr>
          <w:b/>
        </w:rPr>
        <w:t xml:space="preserve"> </w:t>
        <w:t xml:space="preserve">AMS</w:t>
      </w:r>
      <w:r>
        <w:rPr>
          <w:b/>
        </w:rPr>
        <w:t xml:space="preserve"> </w:t>
        <w:r>
          <w:rPr/>
          <w:t xml:space="preserve">WELL</w:t>
        </w:r>
      </w:r>
      <w:r>
        <w:rPr>
          <w:b/>
        </w:rPr>
        <w:t xml:space="preserve"> </w:t>
        <w:r>
          <w:rPr/>
          <w:t xml:space="preserve">S1825.2</w:t>
        </w:r>
      </w:r>
      <w:r>
        <w:rPr>
          <w:b/>
        </w:rPr>
        <w:t xml:space="preserve"> - NOT FOR FLOOR USE</w:t>
      </w:r>
    </w:p>
    <w:p>
      <w:pPr>
        <w:ind w:left="0" w:right="0" w:firstLine="576"/>
      </w:pPr>
    </w:p>
    <w:p>
      <w:pPr>
        <w:spacing w:before="480" w:after="0" w:line="408" w:lineRule="exact"/>
      </w:pPr>
      <w:r>
        <w:rPr>
          <w:b/>
          <w:u w:val="single"/>
        </w:rPr>
        <w:t xml:space="preserve">2SSB 5128</w:t>
      </w:r>
      <w:r>
        <w:t xml:space="preserve"> -</w:t>
      </w:r>
      <w:r>
        <w:t xml:space="preserve"> </w:t>
        <w:t xml:space="preserve">S AMD</w:t>
      </w:r>
      <w:r>
        <w:t xml:space="preserve"> </w:t>
      </w:r>
      <w:r>
        <w:rPr>
          <w:b/>
        </w:rPr>
        <w:t xml:space="preserve">344</w:t>
      </w:r>
    </w:p>
    <w:p>
      <w:pPr>
        <w:spacing w:before="0" w:after="0" w:line="408" w:lineRule="exact"/>
        <w:ind w:left="0" w:right="0" w:firstLine="576"/>
        <w:jc w:val="left"/>
      </w:pPr>
      <w:r>
        <w:rPr/>
        <w:t xml:space="preserve">By Senator Wellman</w:t>
      </w:r>
    </w:p>
    <w:p>
      <w:pPr>
        <w:jc w:val="right"/>
      </w:pPr>
      <w:r>
        <w:rPr>
          <w:b/>
        </w:rPr>
        <w:t xml:space="preserve">ADOPTED AS AMENDED 03/04/2021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COVID-19 pandemic has significantly changed the delivery of education across the state, as school districts transition to remote learning environments to protect the health of students and staff. The legislature also recognizes that the role of transportation services has evolved alongside remote learning programs to help students equitably access the instructional program of basic education. As permitted by emergency proclamation, many school districts have adapted to remote learning by transporting meals, learning materials, and technology supports directly to students' homes or neighborhoods. Other school districts have used transportation resources to bring students to learning centers or other agencies where support services are provided.</w:t>
      </w:r>
    </w:p>
    <w:p>
      <w:pPr>
        <w:spacing w:before="0" w:after="0" w:line="408" w:lineRule="exact"/>
        <w:ind w:left="0" w:right="0" w:firstLine="576"/>
        <w:jc w:val="left"/>
      </w:pPr>
      <w:r>
        <w:rPr/>
        <w:t xml:space="preserve">This flexibility has allowed school districts to creatively use the resources at their disposal to equitably address the needs of students during an ongoing emergency.</w:t>
      </w:r>
    </w:p>
    <w:p>
      <w:pPr>
        <w:spacing w:before="0" w:after="0" w:line="408" w:lineRule="exact"/>
        <w:ind w:left="0" w:right="0" w:firstLine="576"/>
        <w:jc w:val="left"/>
      </w:pPr>
      <w:r>
        <w:rPr/>
        <w:t xml:space="preserve">With this act, the legislature intends to temporarily suspend rider eligibility criteria for an expanded list of qualifying transportation services, so that all students can access necessary supports during the COVID-19 emergency. The legislature also intends to provide a mechanism for calculating student transportation funding immediately following the COVID-19 emergency, so that the temporary drop in student ridership does not impact future transportation allocations. Finally, the legislature intends to appropriate additional relief funds to backfill reductions in state funding allocations resulting from transportation declines caused by the COVID-19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If a school or school district is providing full remote or partial remote instruction under the authority of RCW 28A.150.290 due to a local, state, or national emergency that causes a substantial disruption to full in-person instruction then, in addition to the transportation services allowed under this chapter, the district may use student transportation allocations to provide the following expanded services to students, regardless of whether those students would qualify as eligible students under RCW 28A.160.160:</w:t>
      </w:r>
    </w:p>
    <w:p>
      <w:pPr>
        <w:spacing w:before="0" w:after="0" w:line="408" w:lineRule="exact"/>
        <w:ind w:left="0" w:right="0" w:firstLine="576"/>
        <w:jc w:val="left"/>
      </w:pPr>
      <w:r>
        <w:rPr/>
        <w:t xml:space="preserve">(a) Delivery of educational services necessary to provide students with the opportunity to equitably access educational services during the period of remote instruction. Delivery of educational services include the transportation of materials, hardware, and other supports that assist students in accessing remote instruction, internet connectivity, or the curriculum;</w:t>
      </w:r>
    </w:p>
    <w:p>
      <w:pPr>
        <w:spacing w:before="0" w:after="0" w:line="408" w:lineRule="exact"/>
        <w:ind w:left="0" w:right="0" w:firstLine="576"/>
        <w:jc w:val="left"/>
      </w:pPr>
      <w:r>
        <w:rPr/>
        <w:t xml:space="preserve">(b) Delivery of meals to students; and</w:t>
      </w:r>
    </w:p>
    <w:p>
      <w:pPr>
        <w:spacing w:before="0" w:after="0" w:line="408" w:lineRule="exact"/>
        <w:ind w:left="0" w:right="0" w:firstLine="576"/>
        <w:jc w:val="left"/>
      </w:pPr>
      <w:r>
        <w:rPr/>
        <w:t xml:space="preserve">(c) Providing for the transportation of students to and from learning centers or other public or private agencies where educational and support services are being provided to students during the period of remote instruction. "Providing for" includes the provision of payments to allow students to use public transit to access the educational and support services.</w:t>
      </w:r>
    </w:p>
    <w:p>
      <w:pPr>
        <w:spacing w:before="0" w:after="0" w:line="408" w:lineRule="exact"/>
        <w:ind w:left="0" w:right="0" w:firstLine="576"/>
        <w:jc w:val="left"/>
      </w:pPr>
      <w:r>
        <w:rPr/>
        <w:t xml:space="preserve">(2) Nothing in this section is intended to limit a district's ability to use transportation allocations to pay for fixed transportation costs, such as school bus maintenance and basic administrative, regulatory, safety, or operational expenses.</w:t>
      </w:r>
    </w:p>
    <w:p>
      <w:pPr>
        <w:spacing w:before="0" w:after="0" w:line="408" w:lineRule="exact"/>
        <w:ind w:left="0" w:right="0" w:firstLine="576"/>
        <w:jc w:val="left"/>
      </w:pPr>
      <w:r>
        <w:rPr/>
        <w:t xml:space="preserve">(3) If a district provides expanded services under subsection (1) of this section, the district must track by a separate accounting code the expenditures incurred by the district in providing such services. This data must be included in the report required under RCW 28A.160.170(2).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2009 c 548 s 306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w:t>
      </w:r>
      <w:r>
        <w:t>((</w:t>
      </w:r>
      <w:r>
        <w:rPr>
          <w:strike/>
        </w:rPr>
        <w:t xml:space="preserve">from</w:t>
      </w:r>
      <w:r>
        <w:t>))</w:t>
      </w:r>
      <w:r>
        <w:rPr>
          <w:u w:val="single"/>
        </w:rPr>
        <w:t xml:space="preserve">,</w:t>
      </w:r>
      <w:r>
        <w:rPr/>
        <w:t xml:space="preserve"> non-to-and-from-school pupil transportation costs</w:t>
      </w:r>
      <w:r>
        <w:rPr>
          <w:u w:val="single"/>
        </w:rPr>
        <w:t xml:space="preserve">, and costs to provide expanded services under section 2(1) of this act</w:t>
      </w:r>
      <w:r>
        <w:rPr/>
        <w:t xml:space="preserve">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192</w:t>
      </w:r>
      <w:r>
        <w:rPr/>
        <w:t xml:space="preserve"> and 2011 1st sp.s. c 27 s 3 are each amended to read as follows:</w:t>
      </w:r>
    </w:p>
    <w:p>
      <w:pPr>
        <w:spacing w:before="0" w:after="0" w:line="408" w:lineRule="exact"/>
        <w:ind w:left="0" w:right="0" w:firstLine="576"/>
        <w:jc w:val="left"/>
      </w:pPr>
      <w:r>
        <w:rPr/>
        <w:t xml:space="preserve">(1) The superintendent of public instruction shall phase-in the implementation of the distribution formula under this chapter for allocating state funds to school districts for the transportation of students to and from school. The phase-in shall begin no later than the 2011-2013 biennium and be fully implemented by the 2013-2015 biennium.</w:t>
      </w:r>
    </w:p>
    <w:p>
      <w:pPr>
        <w:spacing w:before="0" w:after="0" w:line="408" w:lineRule="exact"/>
        <w:ind w:left="0" w:right="0" w:firstLine="576"/>
        <w:jc w:val="left"/>
      </w:pPr>
      <w:r>
        <w:rPr/>
        <w:t xml:space="preserve">(a) The formula must be developed and revised on an ongoing basis using the major cost factors in student transportation, including basic and special student loads, school district land area, average distance to school, roadway miles, and number of locations served. Factors must include all those site characteristics that are statistically significant after analysis of the data required by the revised reporting process.</w:t>
      </w:r>
    </w:p>
    <w:p>
      <w:pPr>
        <w:spacing w:before="0" w:after="0" w:line="408" w:lineRule="exact"/>
        <w:ind w:left="0" w:right="0" w:firstLine="576"/>
        <w:jc w:val="left"/>
      </w:pPr>
      <w:r>
        <w:rPr/>
        <w:t xml:space="preserve">(b) The formula must allocate funds to school districts based on the average predicted costs of transporting students to and from school, using a regression analysis. Only factors that are statistically significant shall be used in the regression analysis. Employee compensation costs included in the allowable transportation expenditures used for the purpose of establishing each school district's independent variable in the regression analysis shall be limited to the base salary or hourly wage rates, fringe benefit rates, and applicable health care rates provided in the omnibus appropriations act.</w:t>
      </w:r>
    </w:p>
    <w:p>
      <w:pPr>
        <w:spacing w:before="0" w:after="0" w:line="408" w:lineRule="exact"/>
        <w:ind w:left="0" w:right="0" w:firstLine="576"/>
        <w:jc w:val="left"/>
      </w:pPr>
      <w:r>
        <w:rPr/>
        <w:t xml:space="preserve">(2) During the phase-in period, funding provided to school districts for student transportation operations shall be distributed on the following basis:</w:t>
      </w:r>
    </w:p>
    <w:p>
      <w:pPr>
        <w:spacing w:before="0" w:after="0" w:line="408" w:lineRule="exact"/>
        <w:ind w:left="0" w:right="0" w:firstLine="576"/>
        <w:jc w:val="left"/>
      </w:pPr>
      <w:r>
        <w:rPr/>
        <w:t xml:space="preserve">(a) Annually, each school district shall receive the lesser of the previous school year's pupil transportation operations allocation, or the total of allowable pupil transportation expenditures identified on the previous school year's final expenditure report to the state plus district indirect expenses using the federal restricted indirect rate as calculated in the district annual financial report;</w:t>
      </w:r>
    </w:p>
    <w:p>
      <w:pPr>
        <w:spacing w:before="0" w:after="0" w:line="408" w:lineRule="exact"/>
        <w:ind w:left="0" w:right="0" w:firstLine="576"/>
        <w:jc w:val="left"/>
      </w:pPr>
      <w:r>
        <w:rPr/>
        <w:t xml:space="preserve">(b) Annually, the amount identified in (a) of this subsection shall be adjusted for any budgeted increases provided in the omnibus appropriations act for salaries or fringe benefits;</w:t>
      </w:r>
    </w:p>
    <w:p>
      <w:pPr>
        <w:spacing w:before="0" w:after="0" w:line="408" w:lineRule="exact"/>
        <w:ind w:left="0" w:right="0" w:firstLine="576"/>
        <w:jc w:val="left"/>
      </w:pPr>
      <w:r>
        <w:rPr/>
        <w:t xml:space="preserve">(c) Annually, any funds appropriated by the legislature in excess of the maintenance level funding amount for student transportation shall be distributed among school districts on a prorated basis using the difference between the amount identified in (a) adjusted by (b) of this subsection and the amount determined under the formula in RCW 28A.160.180; and</w:t>
      </w:r>
    </w:p>
    <w:p>
      <w:pPr>
        <w:spacing w:before="0" w:after="0" w:line="408" w:lineRule="exact"/>
        <w:ind w:left="0" w:right="0" w:firstLine="576"/>
        <w:jc w:val="left"/>
      </w:pPr>
      <w:r>
        <w:rPr/>
        <w:t xml:space="preserve">(d) Allocations provided to recognize the cost of depreciation to districts contracting with private carriers for student transportation shall be deducted from the allowable transportation expenditures in (a) of this subsection.</w:t>
      </w:r>
    </w:p>
    <w:p>
      <w:pPr>
        <w:spacing w:before="0" w:after="0" w:line="408" w:lineRule="exact"/>
        <w:ind w:left="0" w:right="0" w:firstLine="576"/>
        <w:jc w:val="left"/>
      </w:pPr>
      <w:r>
        <w:rPr>
          <w:u w:val="single"/>
        </w:rPr>
        <w:t xml:space="preserve">(3) If a school or school district provided full remote or partial remote instruction under the authority of RCW 28A.150.290 due to a local, state, or national emergency that caused a substantial disruption to full in-person instruction, the superintendent of public instruction may use the student transportation data from the last reporting period in which the school district provided full in-person instruction to calculate transportation allocations. Such data may only be used until the subsequent reporting period when updated ridership data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2 and 4(3)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Sections 2 and 4(3) of this act govern school operation and management under RCW 28A.715.020 and apply to state-tribal compact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schools emergency transportation relief account is created in the state treasury. Money in the account may be spent only after appropriation. Expenditures from the account may only be used to backfill reductions in state funding allocations resulting from transportation declines caused by a declared statewide emergency, provided that such reductions have not been backfilled through receipt of federal emergency relief funds, and must be attributable to documented allowable uses for transportation-related services as established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$100,000,000 is appropriated for fiscal year 2021, from the general fund account</w:t>
      </w:r>
      <w:r>
        <w:rPr>
          <w:rFonts w:ascii="Times New Roman" w:hAnsi="Times New Roman"/>
        </w:rPr>
        <w:t xml:space="preserve">—</w:t>
      </w:r>
      <w:r>
        <w:rPr/>
        <w:t xml:space="preserve">state to the public schools emergency transportation relief account created in section 7 of this act for the purposes of backfilling reductions in state funding allocations resulting from transportation declines caused by a declared statewide emergency, provided that such reductions have not been backfilled through receipt of federal emergency relief funds, and must be attributable to documented allowable uses for transportation-related services as established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w:t>
      </w:r>
      <w:r>
        <w:rPr>
          <w:u w:val="single"/>
        </w:rPr>
        <w:t xml:space="preserve">the public schools emergency transportation relief account,</w:t>
      </w:r>
      <w:r>
        <w:rPr/>
        <w:t xml:space="preserve">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w:t>
      </w:r>
      <w:r>
        <w:rPr>
          <w:u w:val="single"/>
        </w:rPr>
        <w:t xml:space="preserve">the public schools emergency transportation relief account,</w:t>
      </w:r>
      <w:r>
        <w:rPr/>
        <w:t xml:space="preserve">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w:t>
      </w:r>
      <w:r>
        <w:rPr>
          <w:u w:val="single"/>
        </w:rPr>
        <w:t xml:space="preserve">the public schools emergency transportation relief account,</w:t>
      </w:r>
      <w:r>
        <w:rPr/>
        <w:t xml:space="preserve">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2SSB 5128</w:t>
      </w:r>
      <w:r>
        <w:t xml:space="preserve"> -</w:t>
      </w:r>
      <w:r>
        <w:t xml:space="preserve"> </w:t>
        <w:t xml:space="preserve">S AMD</w:t>
      </w:r>
      <w:r>
        <w:t xml:space="preserve"> </w:t>
      </w:r>
      <w:r>
        <w:rPr>
          <w:b/>
        </w:rPr>
        <w:t xml:space="preserve">344</w:t>
      </w:r>
    </w:p>
    <w:p>
      <w:pPr>
        <w:spacing w:before="0" w:after="0" w:line="408" w:lineRule="exact"/>
        <w:ind w:left="0" w:right="0" w:firstLine="576"/>
        <w:jc w:val="left"/>
      </w:pPr>
      <w:r>
        <w:rPr/>
        <w:t xml:space="preserve">By Senator Wellman</w:t>
      </w:r>
    </w:p>
    <w:p>
      <w:pPr>
        <w:jc w:val="right"/>
      </w:pPr>
      <w:r>
        <w:rPr>
          <w:b/>
        </w:rPr>
        <w:t xml:space="preserve">ADOPTED AS AMENDED 03/04/2021</w:t>
      </w:r>
    </w:p>
    <w:p>
      <w:pPr>
        <w:spacing w:before="0" w:after="0" w:line="408" w:lineRule="exact"/>
        <w:ind w:left="0" w:right="0" w:firstLine="576"/>
        <w:jc w:val="left"/>
      </w:pPr>
      <w:r>
        <w:rPr/>
        <w:t xml:space="preserve">On page 1, line 2 of the title, after "emergency;" strike the remainder of the title and insert "amending RCW 28A.160.170 and 28A.160.192; reenacting and amending RCW 43.84.092, 43.84.092, and 43.84.092; adding a new section to chapter 28A.160 RCW; adding a new section to chapter 28A.710 RCW; adding a new section to chapter 28A.715 RCW; creating new sections; making an appropriation;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Removes the alternative student transportation allocation formula available when school districts, charter schools, or state-tribal compact schools provide remote instruction during emergencies. Removes language authorizing school districts, charter schools, and state-tribal compact schools to apply for additional safety net funding if they exceed their transportation allocation amount due to offering expanded services. Appropriates $100,000,000 from the general fund to a newly created Public Schools Emergency Transportation Relief Account and authorizes expenditures from the account to backfill reductions in state funding allocations resulting from transportation declines caused by a declared statewide emergency, provided such reductions have not been backfilled through receipt of federal emergency relief funds. Provides that account expenditures must be attributable to documented allowable uses for transportation-related services. Modifies the intent section to align with changes to the bill language. Allows for the Public Schools Emergency Transportation Relief Account to retain its accrued interest.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a64348dee44a7e" /></Relationships>
</file>