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f4a87988c1487a" /></Relationships>
</file>

<file path=word/document.xml><?xml version="1.0" encoding="utf-8"?>
<w:document xmlns:w="http://schemas.openxmlformats.org/wordprocessingml/2006/main">
  <w:body>
    <w:p>
      <w:r>
        <w:rPr>
          <w:b/>
        </w:rPr>
        <w:r>
          <w:rPr/>
          <w:t xml:space="preserve">5065-S2</w:t>
        </w:r>
      </w:r>
      <w:r>
        <w:rPr>
          <w:b/>
        </w:rPr>
        <w:t xml:space="preserve"> </w:t>
        <w:t xml:space="preserve">AMS</w:t>
      </w:r>
      <w:r>
        <w:rPr>
          <w:b/>
        </w:rPr>
        <w:t xml:space="preserve"> </w:t>
        <w:r>
          <w:rPr/>
          <w:t xml:space="preserve">SHOR</w:t>
        </w:r>
      </w:r>
      <w:r>
        <w:rPr>
          <w:b/>
        </w:rPr>
        <w:t xml:space="preserve"> </w:t>
        <w:r>
          <w:rPr/>
          <w:t xml:space="preserve">S4636.1</w:t>
        </w:r>
      </w:r>
      <w:r>
        <w:rPr>
          <w:b/>
        </w:rPr>
        <w:t xml:space="preserve"> - NOT FOR FLOOR USE</w:t>
      </w:r>
    </w:p>
    <w:p>
      <w:pPr>
        <w:ind w:left="0" w:right="0" w:firstLine="576"/>
      </w:pP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1112</w:t>
      </w:r>
    </w:p>
    <w:p>
      <w:pPr>
        <w:spacing w:before="0" w:after="0" w:line="408" w:lineRule="exact"/>
        <w:ind w:left="0" w:right="0" w:firstLine="576"/>
        <w:jc w:val="left"/>
      </w:pPr>
      <w:r>
        <w:rPr/>
        <w:t xml:space="preserve">By Senator Short</w:t>
      </w:r>
    </w:p>
    <w:p>
      <w:pPr>
        <w:jc w:val="right"/>
      </w:pPr>
    </w:p>
    <w:p>
      <w:pPr>
        <w:spacing w:before="0" w:after="0" w:line="408" w:lineRule="exact"/>
        <w:ind w:left="0" w:right="0" w:firstLine="576"/>
        <w:jc w:val="left"/>
      </w:pPr>
      <w:r>
        <w:rPr/>
        <w:t xml:space="preserve">On page 20, after line 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28</w:instrText>
      </w:r>
      <w:r/>
      <w:r>
        <w:rPr>
          <w:b/>
        </w:rPr>
        <w:fldChar w:fldCharType="end"/>
      </w:r>
      <w:r>
        <w:t xml:space="preserve">  </w:t>
      </w:r>
      <w:r>
        <w:rPr/>
        <w:t xml:space="preserve">Section 9 of this act takes effect only when benefits administered by the federal railroad retirement board no longer provide up to 26 weeks of paid leave for those workers who are unable to work due to illness or injury."</w:t>
      </w: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1112</w:t>
      </w:r>
    </w:p>
    <w:p>
      <w:pPr>
        <w:spacing w:before="0" w:after="0" w:line="408" w:lineRule="exact"/>
        <w:ind w:left="0" w:right="0" w:firstLine="576"/>
        <w:jc w:val="left"/>
      </w:pPr>
      <w:r>
        <w:rPr/>
        <w:t xml:space="preserve">By Senator Short</w:t>
      </w:r>
    </w:p>
    <w:p>
      <w:pPr>
        <w:jc w:val="right"/>
      </w:pPr>
    </w:p>
    <w:p>
      <w:pPr>
        <w:spacing w:before="0" w:after="0" w:line="408" w:lineRule="exact"/>
        <w:ind w:left="0" w:right="0" w:firstLine="576"/>
        <w:jc w:val="left"/>
      </w:pPr>
      <w:r>
        <w:rPr/>
        <w:t xml:space="preserve">On page 1, line 2 of the title, after "RCW;" strike the remainder of the title and insert "prescribing penalties; and providing a contingent effective date."</w:t>
      </w:r>
    </w:p>
    <w:p>
      <w:pPr>
        <w:spacing w:before="0" w:after="0" w:line="408" w:lineRule="exact"/>
        <w:ind w:left="0" w:right="0" w:firstLine="576"/>
        <w:jc w:val="left"/>
      </w:pPr>
      <w:r>
        <w:rPr>
          <w:u w:val="single"/>
        </w:rPr>
        <w:t xml:space="preserve">EFFECT:</w:t>
      </w:r>
      <w:r>
        <w:rPr/>
        <w:t xml:space="preserve"> Provides that section 9 of the act takes effect only when benefits administered by the federal railroad retirement board no longer provide up to 26 weeks of paid leave for those workers who are unable to work due to illness or injury.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36d62c597d437e" /></Relationships>
</file>