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84ce4f5934e2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5064-S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SALD</w:t>
        </w:r>
      </w:r>
      <w:r>
        <w:rPr>
          <w:b/>
        </w:rPr>
        <w:t xml:space="preserve"> </w:t>
        <w:r>
          <w:rPr/>
          <w:t xml:space="preserve">S1812.1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5064</w:t>
      </w:r>
      <w:r>
        <w:t xml:space="preserve"> -</w:t>
      </w:r>
      <w:r>
        <w:t xml:space="preserve"> </w:t>
        <w:t xml:space="preserve">S AMD TO S AMD (S-1297.1/21)</w:t>
      </w:r>
      <w:r>
        <w:t xml:space="preserve"> </w:t>
      </w:r>
      <w:r>
        <w:rPr>
          <w:b/>
        </w:rPr>
        <w:t xml:space="preserve">305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Saldaña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17, after "</w:t>
      </w:r>
      <w:r>
        <w:rPr>
          <w:u w:val="single"/>
        </w:rPr>
        <w:t xml:space="preserve">family member</w:t>
      </w:r>
      <w:r>
        <w:rPr/>
        <w:t xml:space="preserve">" strike all material through "</w:t>
      </w:r>
      <w:r>
        <w:rPr>
          <w:u w:val="single"/>
        </w:rPr>
        <w:t xml:space="preserve">as</w:t>
      </w:r>
      <w:r>
        <w:rPr/>
        <w:t xml:space="preserve">" on line 18 and insert "</w:t>
      </w:r>
      <w:r>
        <w:rPr>
          <w:u w:val="single"/>
        </w:rPr>
        <w:t xml:space="preserve">if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20, after "</w:t>
      </w:r>
      <w:r>
        <w:rPr>
          <w:u w:val="single"/>
        </w:rPr>
        <w:t xml:space="preserve">absence</w:t>
      </w:r>
      <w:r>
        <w:rPr/>
        <w:t xml:space="preserve">" strike all material through "</w:t>
      </w:r>
      <w:r>
        <w:rPr>
          <w:u w:val="single"/>
        </w:rPr>
        <w:t xml:space="preserve">inaccessibility</w:t>
      </w:r>
      <w:r>
        <w:rPr/>
        <w:t xml:space="preserve">" on line 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3, after "</w:t>
      </w:r>
      <w:r>
        <w:rPr>
          <w:u w:val="single"/>
        </w:rPr>
        <w:t xml:space="preserve">work</w:t>
      </w:r>
      <w:r>
        <w:rPr/>
        <w:t xml:space="preserve">" strike "</w:t>
      </w:r>
      <w:r>
        <w:rPr>
          <w:u w:val="single"/>
        </w:rPr>
        <w:t xml:space="preserve">shifts were altered</w:t>
      </w:r>
      <w:r>
        <w:rPr/>
        <w:t xml:space="preserve">" and insert "</w:t>
      </w:r>
      <w:r>
        <w:rPr>
          <w:u w:val="single"/>
        </w:rPr>
        <w:t xml:space="preserve">days change or the beginning work shift start time changes by more than six hours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good cause reasons for unemployment insurance eligibility because care for a child or vulnerable adult is inaccessible, except related to alteration of work shifts. Modifies good cause reasons for unemployment insurance eligibility because care for a child or vulnerable adult is inaccessible related to alteration of work shifts, to a change to the usual work days or the beginning work shift start time changes by more than six hours.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d0667b3a147c6" /></Relationships>
</file>