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dfc9545ab4f5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S1260.1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5062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1515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RULED BEYOND SCOPE 07/19/2022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33, after "(4)" strike "In" and insert "For the first year that this act is in effect, in"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sunset to the warning letter requirements that the Attorney General's Office sends out in the event of a controller's or processor's violation.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4fd08104a4714" /></Relationships>
</file>