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0f0bfcc8d4c9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S1537.1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line 26, after "</w:t>
      </w:r>
      <w:r>
        <w:rPr>
          <w:u w:val="single"/>
        </w:rPr>
        <w:t xml:space="preserve">one</w:t>
      </w:r>
      <w:r>
        <w:rPr/>
        <w:t xml:space="preserve">" strike "</w:t>
      </w:r>
      <w:r>
        <w:rPr>
          <w:u w:val="single"/>
        </w:rPr>
        <w:t xml:space="preserve">civilian</w:t>
      </w:r>
      <w:r>
        <w:rPr/>
        <w:t xml:space="preserve">"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31, line 4, after "</w:t>
      </w:r>
      <w:r>
        <w:rPr>
          <w:u w:val="single"/>
        </w:rPr>
        <w:t xml:space="preserve">one</w:t>
      </w:r>
      <w:r>
        <w:rPr/>
        <w:t xml:space="preserve">" strike "</w:t>
      </w:r>
      <w:r>
        <w:rPr>
          <w:u w:val="single"/>
        </w:rPr>
        <w:t xml:space="preserve">civilian</w:t>
      </w:r>
      <w:r>
        <w:rPr/>
        <w:t xml:space="preserve">"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additional requirement that one commission member of the certification hearing panel for a correctional or tribal officer must be a civilian and allows them to be either a civilian with oversight or auditing experience over law enforcement, or one of five private persons, or a tribal member under RCW 43.101.030(1) (f) through (h).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1870ccc104a2c" /></Relationships>
</file>