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6a60e669e478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S1499.1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23, after "adult" strike "</w:t>
      </w:r>
      <w:r>
        <w:t>((</w:t>
      </w:r>
      <w:r>
        <w:rPr>
          <w:strike/>
        </w:rPr>
        <w:t xml:space="preserve">prisoners</w:t>
      </w:r>
      <w:r>
        <w:t>))</w:t>
      </w:r>
      <w:r>
        <w:rPr/>
        <w:t xml:space="preserve"> </w:t>
      </w:r>
      <w:r>
        <w:rPr>
          <w:u w:val="single"/>
        </w:rPr>
        <w:t xml:space="preserve">persons</w:t>
      </w:r>
      <w:r>
        <w:rPr/>
        <w:t xml:space="preserve">" and insert "prisoners"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use of term "prisoners" in the definition of "corrections officer."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fc4a42f494365" /></Relationships>
</file>