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0b48e205f4725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HOLY</w:t>
        </w:r>
      </w:r>
      <w:r>
        <w:rPr>
          <w:b/>
        </w:rPr>
        <w:t xml:space="preserve"> </w:t>
        <w:r>
          <w:rPr/>
          <w:t xml:space="preserve">S1501.1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154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Holy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4, after "</w:t>
      </w:r>
      <w:r>
        <w:rPr>
          <w:u w:val="single"/>
        </w:rPr>
        <w:t xml:space="preserve">10.93.020;</w:t>
      </w:r>
      <w:r>
        <w:rPr/>
        <w:t xml:space="preserve">" insert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beginning on line 6, after "</w:t>
      </w:r>
      <w:r>
        <w:rPr>
          <w:u w:val="single"/>
        </w:rPr>
        <w:t xml:space="preserve">10.93.020</w:t>
      </w:r>
      <w:r>
        <w:rPr/>
        <w:t xml:space="preserve">" strike all material through "</w:t>
      </w:r>
      <w:r>
        <w:rPr>
          <w:u w:val="single"/>
        </w:rPr>
        <w:t xml:space="preserve">responsibilities</w:t>
      </w:r>
      <w:r>
        <w:rPr/>
        <w:t xml:space="preserve">" on line 12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security guards at public institutions and K-12 public schools from the definition of "reserve officer."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735d3ebac34dc2" /></Relationships>
</file>