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f37ce9295435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S1545.1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8, after "employing" strike all material through "state" and insert "((</w:t>
      </w:r>
      <w:r>
        <w:rPr>
          <w:strike/>
        </w:rPr>
        <w:t xml:space="preserve">county, city, or state</w:t>
      </w:r>
      <w:r>
        <w:rPr/>
        <w:t xml:space="preserve">)) </w:t>
      </w:r>
      <w:r>
        <w:rPr>
          <w:u w:val="single"/>
        </w:rPr>
        <w:t xml:space="preserve">Washington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beginning on line 13, after "less." strike all material through "agencies" on line 14 and insert "((</w:t>
      </w:r>
      <w:r>
        <w:rPr>
          <w:strike/>
        </w:rPr>
        <w:t xml:space="preserve">County, city, and state law enforcement</w:t>
      </w:r>
      <w:r>
        <w:rPr/>
        <w:t xml:space="preserve">)) </w:t>
      </w:r>
      <w:r>
        <w:rPr>
          <w:u w:val="single"/>
        </w:rPr>
        <w:t xml:space="preserve">Employing</w:t>
      </w:r>
      <w:r>
        <w:rPr/>
        <w:t xml:space="preserve"> agencies"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all Washington law enforcement may require applicants to take a psychological examination.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5736c5bf54423" /></Relationships>
</file>