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2a68d49ad49e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5044-S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S0628.1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5044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01/27/2021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27, after "</w:t>
      </w:r>
      <w:r>
        <w:rPr>
          <w:u w:val="single"/>
        </w:rPr>
        <w:t xml:space="preserve">(3)</w:t>
      </w:r>
      <w:r>
        <w:rPr/>
        <w:t xml:space="preserve">" insert "</w:t>
      </w:r>
      <w:r>
        <w:rPr>
          <w:u w:val="single"/>
        </w:rPr>
        <w:t xml:space="preserve">Each year, beginning with the 2021-22 school year, each school district must use a portion of the professional learning allocation provided under this section to provide at least one half-day of professional learning regarding special education that includes, but is not limited to, the following: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Why some students with disabilities need special education or related services;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How to recognize students with disabilities who may qualify for special education or related services;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Best practices for providing the following: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For students with disabilities eligible for special education, access to the general education curriculum to obtain a diploma;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The opportunity for students with disabilities eligible for special education to participate in both school and work-based learning;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Inclusion of the classroom teacher in the development of the individualized education program;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How classroom teachers can provide special education in the general education classroom;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(v) A culture of high expectations for students with disabilities;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(vi) Effective and efficient classroom management;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(vii) Appropriate transition services for students with disabilities eligible for special education, including collaborating with local community employers.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3, after "</w:t>
      </w: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" strike "</w:t>
      </w:r>
      <w:r>
        <w:rPr>
          <w:u w:val="single"/>
        </w:rPr>
        <w:t xml:space="preserve">(4)</w:t>
      </w:r>
      <w:r>
        <w:rPr/>
        <w:t xml:space="preserve">" and insert "</w:t>
      </w:r>
      <w:r>
        <w:rPr>
          <w:u w:val="single"/>
        </w:rPr>
        <w:t xml:space="preserve">(5)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6, after "</w:t>
      </w: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" strike "</w:t>
      </w:r>
      <w:r>
        <w:rPr>
          <w:u w:val="single"/>
        </w:rPr>
        <w:t xml:space="preserve">(5)</w:t>
      </w:r>
      <w:r>
        <w:rPr/>
        <w:t xml:space="preserve">" and insert "</w:t>
      </w:r>
      <w:r>
        <w:rPr>
          <w:u w:val="single"/>
        </w:rPr>
        <w:t xml:space="preserve">(6)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school districts to provide at least one half-day of professional learning regarding special education that includes certain topics.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0a2a3cad84870" /></Relationships>
</file>