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78f3078f5914eee" /></Relationships>
</file>

<file path=word/document.xml><?xml version="1.0" encoding="utf-8"?>
<w:document xmlns:w="http://schemas.openxmlformats.org/wordprocessingml/2006/main">
  <w:body>
    <w:p>
      <w:r>
        <w:rPr>
          <w:b/>
        </w:rPr>
        <w:r>
          <w:rPr/>
          <w:t xml:space="preserve">5042</w:t>
        </w:r>
      </w:r>
      <w:r>
        <w:rPr>
          <w:b/>
        </w:rPr>
        <w:t xml:space="preserve"> </w:t>
        <w:t xml:space="preserve">AMS</w:t>
      </w:r>
      <w:r>
        <w:rPr>
          <w:b/>
        </w:rPr>
        <w:t xml:space="preserve"> </w:t>
        <w:r>
          <w:rPr/>
          <w:t xml:space="preserve">SHOR</w:t>
        </w:r>
      </w:r>
      <w:r>
        <w:rPr>
          <w:b/>
        </w:rPr>
        <w:t xml:space="preserve"> </w:t>
        <w:r>
          <w:rPr/>
          <w:t xml:space="preserve">S4026.1</w:t>
        </w:r>
      </w:r>
      <w:r>
        <w:rPr>
          <w:b/>
        </w:rPr>
        <w:t xml:space="preserve"> - NOT FOR FLOOR USE</w:t>
      </w:r>
    </w:p>
    <w:p>
      <w:pPr>
        <w:ind w:left="0" w:right="0" w:firstLine="576"/>
      </w:pPr>
    </w:p>
    <w:p>
      <w:pPr>
        <w:spacing w:before="480" w:after="0" w:line="408" w:lineRule="exact"/>
      </w:pPr>
      <w:r>
        <w:rPr>
          <w:b/>
          <w:u w:val="single"/>
        </w:rPr>
        <w:t xml:space="preserve">SB 5042</w:t>
      </w:r>
      <w:r>
        <w:t xml:space="preserve"> -</w:t>
      </w:r>
      <w:r>
        <w:t xml:space="preserve"> </w:t>
        <w:t xml:space="preserve">S AMD</w:t>
      </w:r>
      <w:r>
        <w:t xml:space="preserve"> </w:t>
      </w:r>
      <w:r>
        <w:rPr>
          <w:b/>
        </w:rPr>
        <w:t xml:space="preserve">970</w:t>
      </w:r>
    </w:p>
    <w:p>
      <w:pPr>
        <w:spacing w:before="0" w:after="0" w:line="408" w:lineRule="exact"/>
        <w:ind w:left="0" w:right="0" w:firstLine="576"/>
        <w:jc w:val="left"/>
      </w:pPr>
      <w:r>
        <w:rPr/>
        <w:t xml:space="preserve">By Senator Short</w:t>
      </w:r>
    </w:p>
    <w:p>
      <w:pPr>
        <w:jc w:val="right"/>
      </w:pPr>
      <w:r>
        <w:rPr>
          <w:b/>
        </w:rPr>
        <w:t xml:space="preserve">NOT ADOPTED 01/26/2022</w:t>
      </w:r>
    </w:p>
    <w:p>
      <w:pPr>
        <w:spacing w:before="0" w:after="0" w:line="408" w:lineRule="exact"/>
        <w:ind w:left="0" w:right="0" w:firstLine="576"/>
        <w:jc w:val="left"/>
      </w:pPr>
      <w:r>
        <w:rPr/>
        <w:t xml:space="preserve">On page 2, after line 16, strike all material through "order." on line 22 and insert the following:</w:t>
      </w:r>
    </w:p>
    <w:p>
      <w:pPr>
        <w:spacing w:before="0" w:after="0" w:line="408" w:lineRule="exact"/>
        <w:ind w:left="0" w:right="0" w:firstLine="576"/>
        <w:jc w:val="left"/>
      </w:pPr>
      <w:r>
        <w:rPr/>
        <w:t xml:space="preserve">"(1) Upon final action taken by the legislative body of the city or county responsible for approving the action; or</w:t>
      </w:r>
    </w:p>
    <w:p>
      <w:pPr>
        <w:spacing w:before="0" w:after="0" w:line="408" w:lineRule="exact"/>
        <w:ind w:left="0" w:right="0" w:firstLine="576"/>
        <w:jc w:val="left"/>
      </w:pPr>
      <w:r>
        <w:rPr/>
        <w:t xml:space="preserve">(2) If a petition for review under this chapter is timely filed, upon issuance of the final decision."</w:t>
      </w:r>
    </w:p>
    <w:p>
      <w:pPr>
        <w:spacing w:before="0" w:after="0" w:line="408" w:lineRule="exact"/>
        <w:ind w:left="0" w:right="0" w:firstLine="576"/>
        <w:jc w:val="left"/>
      </w:pPr>
      <w:r>
        <w:rPr/>
        <w:t xml:space="preserve">On page 2, after line 22, insert the following: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2011 c 360 s 17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with RCW 36.70A.5801</w:t>
      </w:r>
      <w:r>
        <w:rPr>
          <w:u w:val="single"/>
        </w:rPr>
        <w:t xml:space="preserve">, an action expanding an urban growth area designated under RCW 36.70A.110, removes the designation of agricultural, forest, or mineral resource lands designated under RCW 36.70A.170, creates or expands a limited area of more intensive rural development designated under RCW 36.70A.070(5)(d), establishes a new fully contained community under RCW 36.70A.350, or creates or expands a master planned resort designated under RCW 36.70A.360</w:t>
      </w:r>
      <w:r>
        <w:rPr/>
        <w:t xml:space="preserve">;</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or</w:t>
      </w:r>
    </w:p>
    <w:p>
      <w:pPr>
        <w:spacing w:before="0" w:after="0" w:line="408" w:lineRule="exact"/>
        <w:ind w:left="0" w:right="0" w:firstLine="576"/>
        <w:jc w:val="left"/>
      </w:pPr>
      <w:r>
        <w:rPr/>
        <w:t xml:space="preserve">(e) That a department certification under RCW 36.70A.735(1)(c) is erroneous.</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sixty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u w:val="single"/>
        </w:rPr>
        <w:t xml:space="preserve">(6)</w:t>
      </w:r>
      <w:r>
        <w:rPr/>
        <w:t xml:space="preserve"> 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u w:val="single"/>
        </w:rPr>
        <w:t xml:space="preserve">(7)</w:t>
      </w:r>
      <w:r>
        <w:rPr/>
        <w:t xml:space="preserve"> 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80" w:after="0" w:line="408" w:lineRule="exact"/>
      </w:pPr>
      <w:r>
        <w:rPr>
          <w:b/>
          <w:u w:val="single"/>
        </w:rPr>
        <w:t xml:space="preserve">SB 5042</w:t>
      </w:r>
      <w:r>
        <w:t xml:space="preserve"> -</w:t>
      </w:r>
      <w:r>
        <w:t xml:space="preserve"> </w:t>
        <w:t xml:space="preserve">S AMD</w:t>
      </w:r>
      <w:r>
        <w:t xml:space="preserve"> </w:t>
      </w:r>
      <w:r>
        <w:rPr>
          <w:b/>
        </w:rPr>
        <w:t xml:space="preserve">970</w:t>
      </w:r>
    </w:p>
    <w:p>
      <w:pPr>
        <w:spacing w:before="0" w:after="0" w:line="408" w:lineRule="exact"/>
        <w:ind w:left="0" w:right="0" w:firstLine="576"/>
        <w:jc w:val="left"/>
      </w:pPr>
      <w:r>
        <w:rPr/>
        <w:t xml:space="preserve">By Senator Short</w:t>
      </w:r>
    </w:p>
    <w:p>
      <w:pPr>
        <w:jc w:val="right"/>
      </w:pPr>
      <w:r>
        <w:rPr>
          <w:b/>
        </w:rPr>
        <w:t xml:space="preserve">NOT ADOPTED 01/26/2022</w:t>
      </w:r>
    </w:p>
    <w:p>
      <w:pPr>
        <w:spacing w:before="0" w:after="0" w:line="408" w:lineRule="exact"/>
        <w:ind w:left="0" w:right="0" w:firstLine="576"/>
        <w:jc w:val="left"/>
      </w:pPr>
      <w:r>
        <w:rPr/>
        <w:t xml:space="preserve">On page 1, line 2 of the title, after "act;" insert "amending RCW 36.70A.280;"</w:t>
      </w:r>
    </w:p>
    <w:p>
      <w:pPr>
        <w:spacing w:before="0" w:after="0" w:line="408" w:lineRule="exact"/>
        <w:ind w:left="0" w:right="0" w:firstLine="576"/>
        <w:jc w:val="left"/>
      </w:pPr>
      <w:r>
        <w:rPr>
          <w:u w:val="single"/>
        </w:rPr>
        <w:t xml:space="preserve">EFFECT:</w:t>
      </w:r>
      <w:r>
        <w:rPr/>
        <w:t xml:space="preserve"> Removes the 60-day delay and ability to delay the effective date by filing a petition of noncompliance with the growth management act to the growth management hearings board. Replaces it with the ability to delay the effective date by filing an appeal under the land use petition act. The matters subject to review by the growth management hearings board are amended to exempt the actions listed in the bill.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2627cdeecb4c94" /></Relationships>
</file>