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b5f7ef307420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5042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S3766.1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5042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964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01/26/2022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12, after "RCW 36.70A.170," strike all material through "36.70A.070(5)(d)," on line 13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creation or expansion of LAMIRDs as an action affected by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41274b7914233" /></Relationships>
</file>