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a3271bd7c24838" /></Relationships>
</file>

<file path=word/document.xml><?xml version="1.0" encoding="utf-8"?>
<w:document xmlns:w="http://schemas.openxmlformats.org/wordprocessingml/2006/main">
  <w:body>
    <w:p>
      <w:r>
        <w:rPr>
          <w:b/>
        </w:rPr>
        <w:r>
          <w:rPr/>
          <w:t xml:space="preserve">5042</w:t>
        </w:r>
      </w:r>
      <w:r>
        <w:rPr>
          <w:b/>
        </w:rPr>
        <w:t xml:space="preserve"> </w:t>
        <w:t xml:space="preserve">AMS</w:t>
      </w:r>
      <w:r>
        <w:rPr>
          <w:b/>
        </w:rPr>
        <w:t xml:space="preserve"> </w:t>
        <w:r>
          <w:rPr/>
          <w:t xml:space="preserve">SALO</w:t>
        </w:r>
      </w:r>
      <w:r>
        <w:rPr>
          <w:b/>
        </w:rPr>
        <w:t xml:space="preserve"> </w:t>
        <w:r>
          <w:rPr/>
          <w:t xml:space="preserve">S1757.1</w:t>
        </w:r>
      </w:r>
      <w:r>
        <w:rPr>
          <w:b/>
        </w:rPr>
        <w:t xml:space="preserve"> - NOT FOR FLOOR USE</w:t>
      </w:r>
    </w:p>
    <w:p>
      <w:pPr>
        <w:ind w:left="0" w:right="0" w:firstLine="576"/>
      </w:pPr>
    </w:p>
    <w:p>
      <w:pPr>
        <w:spacing w:before="480" w:after="0" w:line="408" w:lineRule="exact"/>
      </w:pPr>
      <w:r>
        <w:rPr>
          <w:b/>
          <w:u w:val="single"/>
        </w:rPr>
        <w:t xml:space="preserve">SB 5042</w:t>
      </w:r>
      <w:r>
        <w:t xml:space="preserve"> -</w:t>
      </w:r>
      <w:r>
        <w:t xml:space="preserve"> </w:t>
        <w:t xml:space="preserve">S AMD</w:t>
      </w:r>
      <w:r>
        <w:t xml:space="preserve"> </w:t>
      </w:r>
      <w:r>
        <w:rPr>
          <w:b/>
        </w:rPr>
        <w:t xml:space="preserve">302</w:t>
      </w:r>
    </w:p>
    <w:p>
      <w:pPr>
        <w:spacing w:before="0" w:after="0" w:line="408" w:lineRule="exact"/>
        <w:ind w:left="0" w:right="0" w:firstLine="576"/>
        <w:jc w:val="left"/>
      </w:pPr>
      <w:r>
        <w:rPr/>
        <w:t xml:space="preserve">By Senator Salomon</w:t>
      </w:r>
    </w:p>
    <w:p>
      <w:pPr>
        <w:jc w:val="right"/>
      </w:pPr>
      <w:r>
        <w:rPr>
          <w:b/>
        </w:rPr>
        <w:t xml:space="preserve">PULLED 03/02/2021</w:t>
      </w:r>
    </w:p>
    <w:p>
      <w:pPr>
        <w:spacing w:before="0" w:after="0" w:line="408" w:lineRule="exact"/>
        <w:ind w:left="0" w:right="0" w:firstLine="576"/>
        <w:jc w:val="left"/>
      </w:pPr>
      <w:r>
        <w:rPr/>
        <w:t xml:space="preserve">On page 2, after line 22,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2020 c 113 s 1 and 2020 c 20 s 1026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2024, and every </w:t>
      </w:r>
      <w:r>
        <w:t>((</w:t>
      </w:r>
      <w:r>
        <w:rPr>
          <w:strike/>
        </w:rPr>
        <w:t xml:space="preserve">eight</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eight</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eight</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eight</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w:t>
      </w:r>
      <w:r>
        <w:t>((</w:t>
      </w:r>
      <w:r>
        <w:rPr>
          <w:strike/>
        </w:rPr>
        <w:t xml:space="preserve">(a)(ii) through (iv) [(b) through (d)]</w:t>
      </w:r>
      <w:r>
        <w:t>))</w:t>
      </w:r>
      <w:r>
        <w:rPr/>
        <w:t xml:space="preserve"> </w:t>
      </w:r>
      <w:r>
        <w:rPr>
          <w:u w:val="single"/>
        </w:rPr>
        <w:t xml:space="preserve">(b) through (d)</w:t>
      </w:r>
      <w:r>
        <w:rPr/>
        <w:t xml:space="preserve">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w:t>
      </w:r>
      <w:r>
        <w:t>((</w:t>
      </w:r>
      <w:r>
        <w:rPr>
          <w:strike/>
        </w:rPr>
        <w:t xml:space="preserve">(a)(ii) through (iv) [(b) through (d)]</w:t>
      </w:r>
      <w:r>
        <w:t>))</w:t>
      </w:r>
      <w:r>
        <w:rPr/>
        <w:t xml:space="preserve"> </w:t>
      </w:r>
      <w:r>
        <w:rPr>
          <w:u w:val="single"/>
        </w:rPr>
        <w:t xml:space="preserve">(b) through (d)</w:t>
      </w:r>
      <w:r>
        <w:rPr/>
        <w:t xml:space="preserve">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2011 c 353 s 13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eight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2019, and every </w:t>
      </w:r>
      <w:r>
        <w:t>((</w:t>
      </w:r>
      <w:r>
        <w:rPr>
          <w:strike/>
        </w:rPr>
        <w:t xml:space="preserve">eight</w:t>
      </w:r>
      <w:r>
        <w:t>))</w:t>
      </w:r>
      <w:r>
        <w:rPr/>
        <w:t xml:space="preserve"> </w:t>
      </w:r>
      <w:r>
        <w:rPr>
          <w:u w:val="single"/>
        </w:rPr>
        <w:t xml:space="preserve">10</w:t>
      </w:r>
      <w:r>
        <w:rPr/>
        <w:t xml:space="preserve"> years thereafter, for King, Pierce, and Snohomish counties and the cities within those counties;</w:t>
      </w:r>
    </w:p>
    <w:p>
      <w:pPr>
        <w:spacing w:before="0" w:after="0" w:line="408" w:lineRule="exact"/>
        <w:ind w:left="0" w:right="0" w:firstLine="576"/>
        <w:jc w:val="left"/>
      </w:pPr>
      <w:r>
        <w:rPr/>
        <w:t xml:space="preserve">(ii) On or before June 30, 2020, and every </w:t>
      </w:r>
      <w:r>
        <w:t>((</w:t>
      </w:r>
      <w:r>
        <w:rPr>
          <w:strike/>
        </w:rPr>
        <w:t xml:space="preserve">eight</w:t>
      </w:r>
      <w:r>
        <w:t>))</w:t>
      </w:r>
      <w:r>
        <w:rPr/>
        <w:t xml:space="preserve"> </w:t>
      </w:r>
      <w:r>
        <w:rPr>
          <w:u w:val="single"/>
        </w:rPr>
        <w:t xml:space="preserve">10</w:t>
      </w:r>
      <w:r>
        <w:rPr/>
        <w:t xml:space="preserve">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(iii) On or before June 30, 2021, and every </w:t>
      </w:r>
      <w:r>
        <w:t>((</w:t>
      </w:r>
      <w:r>
        <w:rPr>
          <w:strike/>
        </w:rPr>
        <w:t xml:space="preserve">eight</w:t>
      </w:r>
      <w:r>
        <w:t>))</w:t>
      </w:r>
      <w:r>
        <w:rPr/>
        <w:t xml:space="preserve"> </w:t>
      </w:r>
      <w:r>
        <w:rPr>
          <w:u w:val="single"/>
        </w:rPr>
        <w:t xml:space="preserve">10</w:t>
      </w:r>
      <w:r>
        <w:rPr/>
        <w:t xml:space="preserve"> years thereafter, for Benton, Chelan, Cowlitz, Douglas, </w:t>
      </w:r>
      <w:r>
        <w:t>((</w:t>
      </w:r>
      <w:r>
        <w:rPr>
          <w:strike/>
        </w:rPr>
        <w:t xml:space="preserve">Grant,</w:t>
      </w:r>
      <w:r>
        <w:t>))</w:t>
      </w:r>
      <w:r>
        <w:rPr/>
        <w:t xml:space="preserve"> Kittitas, Lewis, Skamania, Spokane, and Yakima counties and the cities within those counties; and</w:t>
      </w:r>
    </w:p>
    <w:p>
      <w:pPr>
        <w:spacing w:before="0" w:after="0" w:line="408" w:lineRule="exact"/>
        <w:ind w:left="0" w:right="0" w:firstLine="576"/>
        <w:jc w:val="left"/>
      </w:pPr>
      <w:r>
        <w:rPr/>
        <w:t xml:space="preserve">(iv) On or before June 30, 2022, and every </w:t>
      </w:r>
      <w:r>
        <w:t>((</w:t>
      </w:r>
      <w:r>
        <w:rPr>
          <w:strike/>
        </w:rPr>
        <w:t xml:space="preserve">eight</w:t>
      </w:r>
      <w:r>
        <w:t>))</w:t>
      </w:r>
      <w:r>
        <w:rPr/>
        <w:t xml:space="preserve"> </w:t>
      </w:r>
      <w:r>
        <w:rPr>
          <w:u w:val="single"/>
        </w:rPr>
        <w:t xml:space="preserve">10</w:t>
      </w:r>
      <w:r>
        <w:rPr/>
        <w:t xml:space="preserve">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In meeting the update requirements of subsection (2)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update requirements of subsection (2) of this section, the following shall apply:</w:t>
      </w:r>
    </w:p>
    <w:p>
      <w:pPr>
        <w:spacing w:before="0" w:after="0" w:line="408" w:lineRule="exact"/>
        <w:ind w:left="0" w:right="0" w:firstLine="576"/>
        <w:jc w:val="left"/>
      </w:pPr>
      <w:r>
        <w:rPr/>
        <w:t xml:space="preserve">(a) Grants to local governments for developing and amending master programs pursuant to the schedule established by this section shall be provided at least two years before the adoption dates specified in subsection (2)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(2) of this section. Any local government that applies for but does not receive funding to comply with the provisions of subsection (2)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development or amendment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update requirements of subsection (2)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2020 c 113 s 2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eight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2028, and every </w:t>
      </w:r>
      <w:r>
        <w:t>((</w:t>
      </w:r>
      <w:r>
        <w:rPr>
          <w:strike/>
        </w:rPr>
        <w:t xml:space="preserve">eight</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(ii) On or before June 30, 2029, and every </w:t>
      </w:r>
      <w:r>
        <w:t>((</w:t>
      </w:r>
      <w:r>
        <w:rPr>
          <w:strike/>
        </w:rPr>
        <w:t xml:space="preserve">eight</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(iii) On or before June 30, 2030, and every </w:t>
      </w:r>
      <w:r>
        <w:t>((</w:t>
      </w:r>
      <w:r>
        <w:rPr>
          <w:strike/>
        </w:rPr>
        <w:t xml:space="preserve">eight</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(iv) On or before June 30, 2031, and every </w:t>
      </w:r>
      <w:r>
        <w:t>((</w:t>
      </w:r>
      <w:r>
        <w:rPr>
          <w:strike/>
        </w:rPr>
        <w:t xml:space="preserve">eight</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(5) In meeting the review requirements of subsection (4)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review requirements of subsection (4) of this section, the following shall apply:</w:t>
      </w:r>
    </w:p>
    <w:p>
      <w:pPr>
        <w:spacing w:before="0" w:after="0" w:line="408" w:lineRule="exact"/>
        <w:ind w:left="0" w:right="0" w:firstLine="576"/>
        <w:jc w:val="left"/>
      </w:pPr>
      <w:r>
        <w:rPr/>
        <w:t xml:space="preserve">(a) Grants to local governments for reviewing master programs pursuant to the schedule established by this section shall be provided at least two years before the adoption dates specified in subsection (4)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(4) of this section. Any local government that applies for but does not receive funding to comply with the provisions of subsection (4)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periodic review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review requirements of subsection (4)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2025."</w:t>
      </w:r>
    </w:p>
    <w:p>
      <w:pPr>
        <w:spacing w:before="480" w:after="0" w:line="408" w:lineRule="exact"/>
      </w:pPr>
      <w:r>
        <w:rPr>
          <w:b/>
          <w:u w:val="single"/>
        </w:rPr>
        <w:t xml:space="preserve">SB 5042</w:t>
      </w:r>
      <w:r>
        <w:t xml:space="preserve"> -</w:t>
      </w:r>
      <w:r>
        <w:t xml:space="preserve"> </w:t>
        <w:t xml:space="preserve">S AMD</w:t>
      </w:r>
      <w:r>
        <w:t xml:space="preserve"> </w:t>
      </w:r>
      <w:r>
        <w:rPr>
          <w:b/>
        </w:rPr>
        <w:t xml:space="preserve">302</w:t>
      </w:r>
    </w:p>
    <w:p>
      <w:pPr>
        <w:spacing w:before="0" w:after="0" w:line="408" w:lineRule="exact"/>
        <w:ind w:left="0" w:right="0" w:firstLine="576"/>
        <w:jc w:val="left"/>
      </w:pPr>
      <w:r>
        <w:rPr/>
        <w:t xml:space="preserve">By Senator Salomon</w:t>
      </w:r>
    </w:p>
    <w:p>
      <w:pPr>
        <w:jc w:val="right"/>
      </w:pPr>
      <w:r>
        <w:rPr>
          <w:b/>
        </w:rPr>
        <w:t xml:space="preserve">PULLED 03/02/2021</w:t>
      </w:r>
    </w:p>
    <w:p>
      <w:pPr>
        <w:spacing w:before="0" w:after="0" w:line="408" w:lineRule="exact"/>
        <w:ind w:left="0" w:right="0" w:firstLine="576"/>
        <w:jc w:val="left"/>
      </w:pPr>
      <w:r>
        <w:rPr/>
        <w:t xml:space="preserve">On page 1, line 2 of the title, after "act;" insert "amending RCW 90.58.080 and 90.58.080; reenacting and amending RCW 36.70A.130;"</w:t>
      </w:r>
    </w:p>
    <w:p>
      <w:pPr>
        <w:spacing w:before="0" w:after="0" w:line="408" w:lineRule="exact"/>
        <w:ind w:left="0" w:right="0" w:firstLine="576"/>
        <w:jc w:val="left"/>
      </w:pPr>
      <w:r>
        <w:rPr/>
        <w:t xml:space="preserve">On page 1, line 3 of the title, after "RCW;" strike "and"</w:t>
      </w:r>
    </w:p>
    <w:p>
      <w:pPr>
        <w:spacing w:before="0" w:after="0" w:line="408" w:lineRule="exact"/>
        <w:ind w:left="0" w:right="0" w:firstLine="576"/>
        <w:jc w:val="left"/>
      </w:pPr>
      <w:r>
        <w:rPr/>
        <w:t xml:space="preserve">On page 1, line 3 of the title, after "section" insert "; providing an effective date; and providing an expiration date"</w:t>
      </w:r>
    </w:p>
    <w:p>
      <w:pPr>
        <w:spacing w:before="0" w:after="0" w:line="408" w:lineRule="exact"/>
        <w:ind w:left="0" w:right="0" w:firstLine="576"/>
        <w:jc w:val="left"/>
      </w:pPr>
      <w:r>
        <w:rPr>
          <w:u w:val="single"/>
        </w:rPr>
        <w:t xml:space="preserve">EFFECT:</w:t>
      </w:r>
      <w:r>
        <w:rPr/>
        <w:t xml:space="preserve"> Changes the GMA and shoreline management planning cycles from 8 to 10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a5dd3bbdc421f" /></Relationships>
</file>