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214c151cf429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5025-S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S1445.1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5025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111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NOT ADOPTED 02/24/2021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25, after "violation" insert "</w:t>
      </w:r>
      <w:r>
        <w:rPr>
          <w:u w:val="single"/>
        </w:rPr>
        <w:t xml:space="preserve">. A violation of any provision shall constitute a separate violation with respect to each consumer or transaction involved, except that the maximum aggregate civil penalty shall not exceed $260,000 for any individual or $1,300,000 for a person other than an individual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Limits the aggregate penalties for unfair methods of competition and unfair or deceptive acts or practices in trade or commerce to $260,000 for an individual and $1,300,000 for a corporation or other entity.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ce14388c64c03" /></Relationships>
</file>