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ede906b3e4b3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1988-S2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S5461.1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1988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1495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NOT ADOPTED 03/10/2022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22, after "receive a" insert "100 percent"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6, line 23, after "this act" strike all material through "faith efforts" on page 8, line 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Eliminates the requirement that the recipient of a tax deferral must meet certain labor requirements to receive a reduction in state sales tax that must be repaid, and provides a 100 percent reduction in state sales tax that must be repaid for all deferral recipients.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398c9ec824075" /></Relationships>
</file>