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fa2647a94e416c" /></Relationships>
</file>

<file path=word/document.xml><?xml version="1.0" encoding="utf-8"?>
<w:document xmlns:w="http://schemas.openxmlformats.org/wordprocessingml/2006/main">
  <w:body>
    <w:p>
      <w:r>
        <w:rPr>
          <w:b/>
        </w:rPr>
        <w:r>
          <w:rPr/>
          <w:t xml:space="preserve">1827-S2</w:t>
        </w:r>
      </w:r>
      <w:r>
        <w:rPr>
          <w:b/>
        </w:rPr>
        <w:t xml:space="preserve"> </w:t>
        <w:t xml:space="preserve">AMS</w:t>
      </w:r>
      <w:r>
        <w:rPr>
          <w:b/>
        </w:rPr>
        <w:t xml:space="preserve"> </w:t>
        <w:r>
          <w:rPr/>
          <w:t xml:space="preserve">HASE</w:t>
        </w:r>
      </w:r>
      <w:r>
        <w:rPr>
          <w:b/>
        </w:rPr>
        <w:t xml:space="preserve"> </w:t>
        <w:r>
          <w:rPr/>
          <w:t xml:space="preserve">S5355.3</w:t>
        </w:r>
      </w:r>
      <w:r>
        <w:rPr>
          <w:b/>
        </w:rPr>
        <w:t xml:space="preserve"> - NOT FOR FLOOR USE</w:t>
      </w:r>
    </w:p>
    <w:p>
      <w:pPr>
        <w:ind w:left="0" w:right="0" w:firstLine="576"/>
      </w:pPr>
    </w:p>
    <w:p>
      <w:pPr>
        <w:spacing w:before="480" w:after="0" w:line="408" w:lineRule="exact"/>
      </w:pPr>
      <w:r>
        <w:rPr>
          <w:b/>
          <w:u w:val="single"/>
        </w:rPr>
        <w:t xml:space="preserve">2SHB 1827</w:t>
      </w:r>
      <w:r>
        <w:t xml:space="preserve"> -</w:t>
      </w:r>
      <w:r>
        <w:t xml:space="preserve"> </w:t>
        <w:t xml:space="preserve">S AMD</w:t>
      </w:r>
      <w:r>
        <w:t xml:space="preserve"> </w:t>
      </w:r>
      <w:r>
        <w:rPr>
          <w:b/>
        </w:rPr>
        <w:t xml:space="preserve">1477</w:t>
      </w:r>
    </w:p>
    <w:p>
      <w:pPr>
        <w:spacing w:before="0" w:after="0" w:line="408" w:lineRule="exact"/>
        <w:ind w:left="0" w:right="0" w:firstLine="576"/>
        <w:jc w:val="left"/>
      </w:pPr>
      <w:r>
        <w:rPr/>
        <w:t xml:space="preserve">By Senator Hasegawa</w:t>
      </w:r>
    </w:p>
    <w:p>
      <w:pPr>
        <w:jc w:val="right"/>
      </w:pPr>
      <w:r>
        <w:rPr>
          <w:b/>
        </w:rPr>
        <w:t xml:space="preserve">NOT CONSIDERED 07/19/2022</w:t>
      </w:r>
    </w:p>
    <w:p>
      <w:pPr>
        <w:spacing w:before="0" w:after="0" w:line="408" w:lineRule="exact"/>
        <w:ind w:left="0" w:right="0" w:firstLine="576"/>
        <w:jc w:val="left"/>
      </w:pPr>
      <w:r>
        <w:rPr/>
        <w:t xml:space="preserve">Beginning on page 2, line 36, after "(1)" strike all material through "funds." on page 3, line 5 and insert "(a) The department must develop a community reinvestment plan for distribution of the funds in the community reinvestment account.</w:t>
      </w:r>
    </w:p>
    <w:p>
      <w:pPr>
        <w:spacing w:before="0" w:after="0" w:line="408" w:lineRule="exact"/>
        <w:ind w:left="0" w:right="0" w:firstLine="576"/>
        <w:jc w:val="left"/>
      </w:pPr>
      <w:r>
        <w:rPr/>
        <w:t xml:space="preserve">(b) The plan must be developed in consultation with the following organizations:</w:t>
      </w:r>
    </w:p>
    <w:p>
      <w:pPr>
        <w:spacing w:before="0" w:after="0" w:line="408" w:lineRule="exact"/>
        <w:ind w:left="0" w:right="0" w:firstLine="576"/>
        <w:jc w:val="left"/>
      </w:pPr>
      <w:r>
        <w:rPr/>
        <w:t xml:space="preserve">(i) State commission on African American affairs;</w:t>
      </w:r>
    </w:p>
    <w:p>
      <w:pPr>
        <w:spacing w:before="0" w:after="0" w:line="408" w:lineRule="exact"/>
        <w:ind w:left="0" w:right="0" w:firstLine="576"/>
        <w:jc w:val="left"/>
      </w:pPr>
      <w:r>
        <w:rPr/>
        <w:t xml:space="preserve">(ii) State commission on Hispanic affairs;</w:t>
      </w:r>
    </w:p>
    <w:p>
      <w:pPr>
        <w:spacing w:before="0" w:after="0" w:line="408" w:lineRule="exact"/>
        <w:ind w:left="0" w:right="0" w:firstLine="576"/>
        <w:jc w:val="left"/>
      </w:pPr>
      <w:r>
        <w:rPr/>
        <w:t xml:space="preserve">(iii) State commission on Asian Pacific American affairs;</w:t>
      </w:r>
    </w:p>
    <w:p>
      <w:pPr>
        <w:spacing w:before="0" w:after="0" w:line="408" w:lineRule="exact"/>
        <w:ind w:left="0" w:right="0" w:firstLine="576"/>
        <w:jc w:val="left"/>
      </w:pPr>
      <w:r>
        <w:rPr/>
        <w:t xml:space="preserve">(iv) Governor's office of Indian affairs;</w:t>
      </w:r>
    </w:p>
    <w:p>
      <w:pPr>
        <w:spacing w:before="0" w:after="0" w:line="408" w:lineRule="exact"/>
        <w:ind w:left="0" w:right="0" w:firstLine="576"/>
        <w:jc w:val="left"/>
      </w:pPr>
      <w:r>
        <w:rPr/>
        <w:t xml:space="preserve">(v) Office of equity; and</w:t>
      </w:r>
    </w:p>
    <w:p>
      <w:pPr>
        <w:spacing w:before="0" w:after="0" w:line="408" w:lineRule="exact"/>
        <w:ind w:left="0" w:right="0" w:firstLine="576"/>
        <w:jc w:val="left"/>
      </w:pPr>
      <w:r>
        <w:rPr/>
        <w:t xml:space="preserve">(vi) "By and for community organizations" as defined by the organizations listed in (b)(i) through (iv) of this subsection.</w:t>
      </w:r>
    </w:p>
    <w:p>
      <w:pPr>
        <w:spacing w:before="0" w:after="0" w:line="408" w:lineRule="exact"/>
        <w:ind w:left="0" w:right="0" w:firstLine="576"/>
        <w:jc w:val="left"/>
      </w:pPr>
      <w:r>
        <w:rPr/>
        <w:t xml:space="preserve">(c) The plan must include criteria for eligible communities and programs, development of accountability measures to ensure that distribution and use of funding meets intended purposes, and tracking of outcomes for the funds."</w:t>
      </w:r>
    </w:p>
    <w:p>
      <w:pPr>
        <w:spacing w:before="0" w:after="0" w:line="408" w:lineRule="exact"/>
        <w:ind w:left="0" w:right="0" w:firstLine="576"/>
        <w:jc w:val="left"/>
      </w:pPr>
      <w:r>
        <w:rPr>
          <w:u w:val="single"/>
        </w:rPr>
        <w:t xml:space="preserve">EFFECT:</w:t>
      </w:r>
      <w:r>
        <w:rPr/>
        <w:t xml:space="preserve"> Includes the State Commissions on African American Affairs, Hispanic Affairs, Asian Pacific American Affairs, and the Governor's Office of Indian Affairs in the list of organizations the Department of Commerce (Commerce) must consult with in developing the Community Reinvestment Plan (Plan). Provides that "by and for community organizations" must be defined by the ethnic commissions instead of the Office of Equity as that term relates to external community organizations Commerce must consult with in developing the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73dd5571ca4c9a" /></Relationships>
</file>