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c2ccae0659746c0" /></Relationships>
</file>

<file path=word/document.xml><?xml version="1.0" encoding="utf-8"?>
<w:document xmlns:w="http://schemas.openxmlformats.org/wordprocessingml/2006/main">
  <w:body>
    <w:p>
      <w:r>
        <w:rPr>
          <w:b/>
        </w:rPr>
        <w:r>
          <w:rPr/>
          <w:t xml:space="preserve">1770-S.E</w:t>
        </w:r>
      </w:r>
      <w:r>
        <w:rPr>
          <w:b/>
        </w:rPr>
        <w:t xml:space="preserve"> </w:t>
        <w:t xml:space="preserve">AMS</w:t>
      </w:r>
      <w:r>
        <w:rPr>
          <w:b/>
        </w:rPr>
        <w:t xml:space="preserve"> </w:t>
        <w:r>
          <w:rPr/>
          <w:t xml:space="preserve">WARN</w:t>
        </w:r>
      </w:r>
      <w:r>
        <w:rPr>
          <w:b/>
        </w:rPr>
        <w:t xml:space="preserve"> </w:t>
        <w:r>
          <w:rPr/>
          <w:t xml:space="preserve">S5038.1</w:t>
        </w:r>
      </w:r>
      <w:r>
        <w:rPr>
          <w:b/>
        </w:rPr>
        <w:t xml:space="preserve"> - NOT FOR FLOOR USE</w:t>
      </w:r>
    </w:p>
    <w:p>
      <w:pPr>
        <w:ind w:left="0" w:right="0" w:firstLine="576"/>
      </w:pPr>
    </w:p>
    <w:p>
      <w:pPr>
        <w:spacing w:before="480" w:after="0" w:line="408" w:lineRule="exact"/>
      </w:pPr>
      <w:r>
        <w:rPr>
          <w:b/>
          <w:u w:val="single"/>
        </w:rPr>
        <w:t xml:space="preserve">ESHB 1770</w:t>
      </w:r>
      <w:r>
        <w:t xml:space="preserve"> -</w:t>
      </w:r>
      <w:r>
        <w:t xml:space="preserve"> </w:t>
        <w:t xml:space="preserve">S AMD TO ENET COMM AMD (S-4748.1/22)</w:t>
      </w:r>
      <w:r>
        <w:t xml:space="preserve"> </w:t>
      </w:r>
      <w:r>
        <w:rPr>
          <w:b/>
        </w:rPr>
        <w:t xml:space="preserve">1283</w:t>
      </w:r>
    </w:p>
    <w:p>
      <w:pPr>
        <w:spacing w:before="0" w:after="0" w:line="408" w:lineRule="exact"/>
        <w:ind w:left="0" w:right="0" w:firstLine="576"/>
        <w:jc w:val="left"/>
      </w:pPr>
      <w:r>
        <w:rPr/>
        <w:t xml:space="preserve">By Senator Warnick</w:t>
      </w:r>
    </w:p>
    <w:p>
      <w:pPr>
        <w:jc w:val="right"/>
      </w:pPr>
    </w:p>
    <w:p>
      <w:pPr>
        <w:spacing w:before="0" w:after="0" w:line="408" w:lineRule="exact"/>
        <w:ind w:left="0" w:right="0" w:firstLine="576"/>
        <w:jc w:val="left"/>
      </w:pPr>
      <w:r>
        <w:rPr/>
        <w:t xml:space="preserve">On page 4, after line 11,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2018 c 207 s 3 are each amended to read as follows:</w:t>
      </w:r>
    </w:p>
    <w:p>
      <w:pPr>
        <w:spacing w:before="0" w:after="0" w:line="408" w:lineRule="exact"/>
        <w:ind w:left="0" w:right="0" w:firstLine="576"/>
        <w:jc w:val="left"/>
      </w:pPr>
      <w:r>
        <w:rPr/>
        <w:t xml:space="preserve">There is hereby established in the department of enterprise services a state building code council, to be appointed by the governor.</w:t>
      </w:r>
    </w:p>
    <w:p>
      <w:pPr>
        <w:spacing w:before="0" w:after="0" w:line="408" w:lineRule="exact"/>
        <w:ind w:left="0" w:right="0" w:firstLine="576"/>
        <w:jc w:val="left"/>
      </w:pPr>
      <w:r>
        <w:rPr/>
        <w:t xml:space="preserve">(1) The state building code council shall consist of fifteen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One member must be a person with a physical disability and shall represent the disability community;</w:t>
      </w:r>
    </w:p>
    <w:p>
      <w:pPr>
        <w:spacing w:before="0" w:after="0" w:line="408" w:lineRule="exact"/>
        <w:ind w:left="0" w:right="0" w:firstLine="576"/>
        <w:jc w:val="left"/>
      </w:pPr>
      <w:r>
        <w:rPr/>
        <w:t xml:space="preserve">(f) One member, who is not eligible for membership on the council in any other capacity, and who has not previously been nominated or appointed to the council to represent any other group, must represent the general public; and</w:t>
      </w:r>
    </w:p>
    <w:p>
      <w:pPr>
        <w:spacing w:before="0" w:after="0" w:line="408" w:lineRule="exact"/>
        <w:ind w:left="0" w:right="0" w:firstLine="576"/>
        <w:jc w:val="left"/>
      </w:pPr>
      <w:r>
        <w:rPr/>
        <w:t xml:space="preserve">(g) Seven members must represent the private sector or professional organizations as follows:</w:t>
      </w:r>
    </w:p>
    <w:p>
      <w:pPr>
        <w:spacing w:before="0" w:after="0" w:line="408" w:lineRule="exact"/>
        <w:ind w:left="0" w:right="0" w:firstLine="576"/>
        <w:jc w:val="left"/>
      </w:pPr>
      <w:r>
        <w:rPr/>
        <w:t xml:space="preserve">(i) One member shall represent general construction, specializing in commercial and industrial building construction;</w:t>
      </w:r>
    </w:p>
    <w:p>
      <w:pPr>
        <w:spacing w:before="0" w:after="0" w:line="408" w:lineRule="exact"/>
        <w:ind w:left="0" w:right="0" w:firstLine="576"/>
        <w:jc w:val="left"/>
      </w:pPr>
      <w:r>
        <w:rPr/>
        <w:t xml:space="preserve">(ii) One member shall represent general construction, specializing in residential and multifamily building construction;</w:t>
      </w:r>
    </w:p>
    <w:p>
      <w:pPr>
        <w:spacing w:before="0" w:after="0" w:line="408" w:lineRule="exact"/>
        <w:ind w:left="0" w:right="0" w:firstLine="576"/>
        <w:jc w:val="left"/>
      </w:pPr>
      <w:r>
        <w:rPr/>
        <w:t xml:space="preserve">(iii) One member shall represent the architectural design profession;</w:t>
      </w:r>
    </w:p>
    <w:p>
      <w:pPr>
        <w:spacing w:before="0" w:after="0" w:line="408" w:lineRule="exact"/>
        <w:ind w:left="0" w:right="0" w:firstLine="576"/>
        <w:jc w:val="left"/>
      </w:pPr>
      <w:r>
        <w:rPr/>
        <w:t xml:space="preserve">(iv) One member shall represent the structural engineering profession;</w:t>
      </w:r>
    </w:p>
    <w:p>
      <w:pPr>
        <w:spacing w:before="0" w:after="0" w:line="408" w:lineRule="exact"/>
        <w:ind w:left="0" w:right="0" w:firstLine="576"/>
        <w:jc w:val="left"/>
      </w:pPr>
      <w:r>
        <w:rPr/>
        <w:t xml:space="preserve">(v) One member shall represent the mechanical engineering profession;</w:t>
      </w:r>
    </w:p>
    <w:p>
      <w:pPr>
        <w:spacing w:before="0" w:after="0" w:line="408" w:lineRule="exact"/>
        <w:ind w:left="0" w:right="0" w:firstLine="576"/>
        <w:jc w:val="left"/>
      </w:pPr>
      <w:r>
        <w:rPr/>
        <w:t xml:space="preserve">(vi) One member shall represent the construction building trades;</w:t>
      </w:r>
    </w:p>
    <w:p>
      <w:pPr>
        <w:spacing w:before="0" w:after="0" w:line="408" w:lineRule="exact"/>
        <w:ind w:left="0" w:right="0" w:firstLine="576"/>
        <w:jc w:val="left"/>
      </w:pPr>
      <w:r>
        <w:rPr/>
        <w:t xml:space="preserve">(vii) One member shall represent manufacturers, installers, or suppliers of building materials and components.</w:t>
      </w:r>
    </w:p>
    <w:p>
      <w:pPr>
        <w:spacing w:before="0" w:after="0" w:line="408" w:lineRule="exact"/>
        <w:ind w:left="0" w:right="0" w:firstLine="576"/>
        <w:jc w:val="left"/>
      </w:pPr>
      <w:r>
        <w:rPr/>
        <w:t xml:space="preserve">(2) At least six of these fifteen members shall reside east of the crest of the Cascade mountains.</w:t>
      </w:r>
    </w:p>
    <w:p>
      <w:pPr>
        <w:spacing w:before="0" w:after="0" w:line="408" w:lineRule="exact"/>
        <w:ind w:left="0" w:right="0" w:firstLine="576"/>
        <w:jc w:val="left"/>
      </w:pPr>
      <w:r>
        <w:rPr/>
        <w:t xml:space="preserve">(3) The council shall include:</w:t>
      </w:r>
    </w:p>
    <w:p>
      <w:pPr>
        <w:spacing w:before="0" w:after="0" w:line="408" w:lineRule="exact"/>
        <w:ind w:left="0" w:right="0" w:firstLine="576"/>
        <w:jc w:val="left"/>
      </w:pPr>
      <w:r>
        <w:rPr>
          <w:u w:val="single"/>
        </w:rPr>
        <w:t xml:space="preserve">(a)</w:t>
      </w:r>
      <w:r>
        <w:rPr/>
        <w:t xml:space="preserve"> Two members of the house of representatives appointed by the speaker of the house, one from each caucus; two members of the senate appointed by the president of the senate, one from each caucus</w:t>
      </w:r>
      <w:r>
        <w:rPr>
          <w:u w:val="single"/>
        </w:rPr>
        <w:t xml:space="preserve">, as voting members</w:t>
      </w:r>
      <w:r>
        <w:rPr/>
        <w:t xml:space="preserve">; and </w:t>
      </w:r>
      <w:r>
        <w:t>((</w:t>
      </w:r>
      <w:r>
        <w:rPr>
          <w:strike/>
        </w:rPr>
        <w:t xml:space="preserve">an</w:t>
      </w:r>
      <w:r>
        <w:t>))</w:t>
      </w:r>
    </w:p>
    <w:p>
      <w:pPr>
        <w:spacing w:before="0" w:after="0" w:line="408" w:lineRule="exact"/>
        <w:ind w:left="0" w:right="0" w:firstLine="576"/>
        <w:jc w:val="left"/>
      </w:pPr>
      <w:r>
        <w:rPr>
          <w:u w:val="single"/>
        </w:rPr>
        <w:t xml:space="preserve">(b) An</w:t>
      </w:r>
      <w:r>
        <w:rPr/>
        <w:t xml:space="preserve"> employee of the electrical division of the department of labor and industries, as </w:t>
      </w:r>
      <w:r>
        <w:rPr>
          <w:u w:val="single"/>
        </w:rPr>
        <w:t xml:space="preserve">an</w:t>
      </w:r>
      <w:r>
        <w:rPr/>
        <w:t xml:space="preserve"> ex officio, nonvoting </w:t>
      </w:r>
      <w:r>
        <w:t>((</w:t>
      </w:r>
      <w:r>
        <w:rPr>
          <w:strike/>
        </w:rPr>
        <w:t xml:space="preserve">members</w:t>
      </w:r>
      <w:r>
        <w:t>))</w:t>
      </w:r>
      <w:r>
        <w:rPr/>
        <w:t xml:space="preserve"> </w:t>
      </w:r>
      <w:r>
        <w:rPr>
          <w:u w:val="single"/>
        </w:rPr>
        <w:t xml:space="preserve">member</w:t>
      </w:r>
      <w:r>
        <w:rPr/>
        <w:t xml:space="preserve"> with all other privileges and rights of membership.</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 Any member who is appointed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to represent a specific private sector industry enters into employment outside of the industry, or outside of the private sector, he or she has been appointed to represent, then he or she must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 The governor shall select appointees to represent private sector industries from a list of three nominations provided by the trade associations representing the industry, unless no names are put forth by the trade associations.</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rPr/>
        <w:t xml:space="preserve">(7) 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0" w:after="0" w:line="408" w:lineRule="exact"/>
        <w:ind w:left="0" w:right="0" w:firstLine="576"/>
        <w:jc w:val="left"/>
      </w:pPr>
      <w:r>
        <w:rPr/>
        <w:t xml:space="preserve">On page 4, line 14, after "19.27A.015," strike "and 19.27A.020" and insert "19.27A.020, and 19.27.070"</w:t>
      </w:r>
    </w:p>
    <w:p>
      <w:pPr>
        <w:spacing w:before="0" w:after="0" w:line="408" w:lineRule="exact"/>
        <w:ind w:left="0" w:right="0" w:firstLine="576"/>
        <w:jc w:val="left"/>
      </w:pPr>
      <w:r>
        <w:rPr>
          <w:u w:val="single"/>
        </w:rPr>
        <w:t xml:space="preserve">EFFECT:</w:t>
      </w:r>
      <w:r>
        <w:rPr/>
        <w:t xml:space="preserve"> Adds voting privileges for appointed legislative members of the state building code council.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cc8ccf30da4110" /></Relationships>
</file>