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098d43b4416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1619-S.E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S5137.2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1619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03/01/2022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35, after "</w:t>
      </w:r>
      <w:r>
        <w:rPr>
          <w:strike/>
        </w:rPr>
        <w:t xml:space="preserve">2009.</w:t>
      </w:r>
      <w:r>
        <w:t>))</w:t>
      </w:r>
      <w:r>
        <w:rPr/>
        <w:t xml:space="preserve">" insert "</w:t>
      </w:r>
      <w:r>
        <w:rPr>
          <w:u w:val="single"/>
        </w:rPr>
        <w:t xml:space="preserve">(i)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2, after "</w:t>
      </w:r>
      <w:r>
        <w:rPr>
          <w:u w:val="single"/>
        </w:rPr>
        <w:t xml:space="preserve">2022</w:t>
      </w:r>
      <w:r>
        <w:rPr/>
        <w:t xml:space="preserve">" insert "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The normalized standby power (Pnorm), as defined in Table G-5, of portable electric spas manufactured on or after June 1, 2019, shall be no greater than the applicable values shown in Table G-5.</w:t>
      </w:r>
    </w:p>
    <w:p>
      <w:pPr>
        <w:spacing w:before="120" w:after="0" w:line="408" w:lineRule="exact"/>
        <w:ind w:left="0" w:right="0" w:firstLine="0"/>
        <w:jc w:val="center"/>
      </w:pPr>
      <w:r>
        <w:rPr>
          <w:u w:val="single"/>
        </w:rPr>
        <w:t xml:space="preserve">Table G-5</w:t>
      </w:r>
    </w:p>
    <w:p>
      <w:pPr>
        <w:spacing w:before="0" w:after="0" w:line="408" w:lineRule="exact"/>
        <w:ind w:left="0" w:right="0" w:firstLine="0"/>
        <w:jc w:val="center"/>
      </w:pPr>
      <w:r>
        <w:rPr>
          <w:u w:val="single"/>
        </w:rPr>
        <w:t xml:space="preserve">Standards for Portable Electric Spas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4780"/>
        <w:gridCol w:w="2600"/>
        <w:gridCol w:w="1940"/>
      </w:tblGrid>
      <w:tr>
        <w:tc>
          <w:tcPr>
            <w:tcW w:w="4780" w:type="dxa"/>
            <w:vAlign w:val="top"/>
            <w:tcBorders>
              <w:bottom w:val="single"/>
            </w:tcBorders>
            <w:tcBorders>
              <w:top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Appliance</w:t>
            </w:r>
          </w:p>
        </w:tc>
        <w:tc>
          <w:tcPr>
            <w:tcW w:w="2600" w:type="dxa"/>
            <w:vAlign w:val="top"/>
            <w:tcBorders>
              <w:bottom w:val="single"/>
            </w:tcBorders>
            <w:tcBorders>
              <w:top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Normalized Standby Power (Pnorm) Condition</w:t>
            </w:r>
          </w:p>
        </w:tc>
        <w:tc>
          <w:tcPr>
            <w:tcW w:w="1940" w:type="dxa"/>
            <w:vAlign w:val="top"/>
            <w:tcBorders>
              <w:bottom w:val="single"/>
            </w:tcBorders>
            <w:tcBorders>
              <w:top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Maximum Standby Power (Watts)</w:t>
            </w:r>
          </w:p>
        </w:tc>
      </w:tr>
      <w:tr>
        <w:tc>
          <w:tcPr>
            <w:gridSpan w:val="3"/>
            <w:tcW w:w="932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478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Standard spas and the standard spa portion of combination spas</w:t>
            </w:r>
          </w:p>
        </w:tc>
        <w:tc>
          <w:tcPr>
            <w:tcW w:w="260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Where: ΔTstd = 37 degrees Fahrenheit (21 degrees Celsius)</w:t>
            </w:r>
          </w:p>
        </w:tc>
        <w:tc>
          <w:tcPr>
            <w:tcW w:w="194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3.75V</w:t>
            </w:r>
            <w:r>
              <w:rPr>
                <w:rFonts w:ascii="Times New Roman" w:hAnsi="Times New Roman"/>
                <w:sz w:val="20"/>
                <w:u w:val="single"/>
                <w:vertAlign w:val="superscript"/>
              </w:rPr>
              <w:t xml:space="preserve">2/3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+40</w:t>
            </w:r>
          </w:p>
        </w:tc>
      </w:tr>
      <w:tr>
        <w:tc>
          <w:tcPr>
            <w:gridSpan w:val="3"/>
            <w:tcW w:w="932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478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Exercise spas and the exercise spa portion of combination spas</w:t>
            </w:r>
          </w:p>
        </w:tc>
        <w:tc>
          <w:tcPr>
            <w:tcW w:w="260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Where: ΔTstd = 22 degrees Fahrenheit (12.2 degrees Celsius)</w:t>
            </w:r>
          </w:p>
        </w:tc>
        <w:tc>
          <w:tcPr>
            <w:tcW w:w="194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3.75V</w:t>
            </w:r>
            <w:r>
              <w:rPr>
                <w:rFonts w:ascii="Times New Roman" w:hAnsi="Times New Roman"/>
                <w:sz w:val="20"/>
                <w:u w:val="single"/>
                <w:vertAlign w:val="superscript"/>
              </w:rPr>
              <w:t xml:space="preserve">2/3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+40</w:t>
            </w:r>
          </w:p>
        </w:tc>
      </w:tr>
      <w:tr>
        <w:tc>
          <w:tcPr>
            <w:gridSpan w:val="3"/>
            <w:tcW w:w="932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478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Exercise spas and the exercise spa portion of combination spas capable of maintaining a minimum water temperature of 100</w:t>
            </w:r>
            <w:r>
              <w:rPr>
                <w:rFonts w:ascii="Times New Roman" w:hAnsi="Times New Roman"/>
                <w:sz w:val="20"/>
                <w:u w:val="single"/>
                <w:vertAlign w:val="superscript"/>
              </w:rPr>
              <w:t xml:space="preserve">o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F for the duration of the test</w:t>
            </w:r>
          </w:p>
        </w:tc>
        <w:tc>
          <w:tcPr>
            <w:tcW w:w="260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Where: ΔTstd = 37 degrees Fahrenheit (21 degrees Celsius)</w:t>
            </w:r>
          </w:p>
        </w:tc>
        <w:tc>
          <w:tcPr>
            <w:tcW w:w="194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3.75V</w:t>
            </w:r>
            <w:r>
              <w:rPr>
                <w:rFonts w:ascii="Times New Roman" w:hAnsi="Times New Roman"/>
                <w:sz w:val="20"/>
                <w:u w:val="single"/>
                <w:vertAlign w:val="superscript"/>
              </w:rPr>
              <w:t xml:space="preserve">2/3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+40</w:t>
            </w:r>
          </w:p>
        </w:tc>
      </w:tr>
      <w:tr>
        <w:tc>
          <w:tcPr>
            <w:gridSpan w:val="3"/>
            <w:tcW w:w="932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478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Inflatable spas</w:t>
            </w:r>
          </w:p>
        </w:tc>
        <w:tc>
          <w:tcPr>
            <w:tcW w:w="260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Where: ΔTstd = 37 degrees Fahrenheit (21 degrees Celsius)</w:t>
            </w:r>
          </w:p>
        </w:tc>
        <w:tc>
          <w:tcPr>
            <w:tcW w:w="194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7(V</w:t>
            </w:r>
            <w:r>
              <w:rPr>
                <w:rFonts w:ascii="Times New Roman" w:hAnsi="Times New Roman"/>
                <w:sz w:val="20"/>
                <w:u w:val="single"/>
                <w:vertAlign w:val="superscript"/>
              </w:rPr>
              <w:t xml:space="preserve">2/3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)</w:t>
            </w:r>
          </w:p>
        </w:tc>
      </w:tr>
      <w:tr>
        <w:tc>
          <w:tcPr>
            <w:gridSpan w:val="3"/>
            <w:tcW w:w="932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Where: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Pnorm = normalized standby power = Pmeas (ΔTstd/ΔTmeas), in Watts;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Pmeas = E/t: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E = total energy use during the test, in Watt-hours;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t = length of test, in hours;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ΔTmeas = Twater avg - Tair avg;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Twater avg = average water temperature during test;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Tair avg = average air temperature during test;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V = the fill volume, in gallons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6, after "</w:t>
      </w:r>
      <w:r>
        <w:rPr>
          <w:u w:val="single"/>
        </w:rPr>
        <w:t xml:space="preserve">(b)</w:t>
      </w:r>
      <w:r>
        <w:rPr/>
        <w:t xml:space="preserve">" insert "</w:t>
      </w:r>
      <w:r>
        <w:rPr>
          <w:u w:val="single"/>
        </w:rPr>
        <w:t xml:space="preserve">(i)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12, after "</w:t>
      </w:r>
      <w:r>
        <w:rPr>
          <w:u w:val="single"/>
        </w:rPr>
        <w:t xml:space="preserve">2022</w:t>
      </w:r>
      <w:r>
        <w:rPr/>
        <w:t xml:space="preserve">" insert "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The normalized standby power (Pnorm), as defined in Table G-5, of portable electric spas manufactured on or after June 1, 2019, shall be no greater than the applicable values shown in Table G-5.</w:t>
      </w:r>
    </w:p>
    <w:p>
      <w:pPr>
        <w:spacing w:before="120" w:after="0" w:line="408" w:lineRule="exact"/>
        <w:ind w:left="0" w:right="0" w:firstLine="0"/>
        <w:jc w:val="center"/>
      </w:pPr>
      <w:r>
        <w:rPr>
          <w:u w:val="single"/>
        </w:rPr>
        <w:t xml:space="preserve">Table G-5</w:t>
      </w:r>
    </w:p>
    <w:p>
      <w:pPr>
        <w:spacing w:before="0" w:after="0" w:line="408" w:lineRule="exact"/>
        <w:ind w:left="0" w:right="0" w:firstLine="0"/>
        <w:jc w:val="center"/>
      </w:pPr>
      <w:r>
        <w:rPr>
          <w:u w:val="single"/>
        </w:rPr>
        <w:t xml:space="preserve">Standards for Portable Electric Spas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4780"/>
        <w:gridCol w:w="2600"/>
        <w:gridCol w:w="1940"/>
      </w:tblGrid>
      <w:tr>
        <w:tc>
          <w:tcPr>
            <w:tcW w:w="4780" w:type="dxa"/>
            <w:vAlign w:val="top"/>
            <w:tcBorders>
              <w:bottom w:val="single"/>
            </w:tcBorders>
            <w:tcBorders>
              <w:top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Appliance</w:t>
            </w:r>
          </w:p>
        </w:tc>
        <w:tc>
          <w:tcPr>
            <w:tcW w:w="2600" w:type="dxa"/>
            <w:vAlign w:val="top"/>
            <w:tcBorders>
              <w:bottom w:val="single"/>
            </w:tcBorders>
            <w:tcBorders>
              <w:top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Normalized Standby Power (Pnorm) Condition</w:t>
            </w:r>
          </w:p>
        </w:tc>
        <w:tc>
          <w:tcPr>
            <w:tcW w:w="1940" w:type="dxa"/>
            <w:vAlign w:val="top"/>
            <w:tcBorders>
              <w:bottom w:val="single"/>
            </w:tcBorders>
            <w:tcBorders>
              <w:top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Maximum Standby Power (Watts)</w:t>
            </w:r>
          </w:p>
        </w:tc>
      </w:tr>
      <w:tr>
        <w:tc>
          <w:tcPr>
            <w:gridSpan w:val="3"/>
            <w:tcW w:w="932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478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Standard spas and the standard spa portion of combination spas</w:t>
            </w:r>
          </w:p>
        </w:tc>
        <w:tc>
          <w:tcPr>
            <w:tcW w:w="260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Where: ΔTstd = 37 degrees Fahrenheit (21 degrees Celsius)</w:t>
            </w:r>
          </w:p>
        </w:tc>
        <w:tc>
          <w:tcPr>
            <w:tcW w:w="194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3.75V</w:t>
            </w:r>
            <w:r>
              <w:rPr>
                <w:rFonts w:ascii="Times New Roman" w:hAnsi="Times New Roman"/>
                <w:sz w:val="20"/>
                <w:u w:val="single"/>
                <w:vertAlign w:val="superscript"/>
              </w:rPr>
              <w:t xml:space="preserve">2/3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+40</w:t>
            </w:r>
          </w:p>
        </w:tc>
      </w:tr>
      <w:tr>
        <w:tc>
          <w:tcPr>
            <w:gridSpan w:val="3"/>
            <w:tcW w:w="932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478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Exercise spas and the exercise spa portion of combination spas</w:t>
            </w:r>
          </w:p>
        </w:tc>
        <w:tc>
          <w:tcPr>
            <w:tcW w:w="260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Where: ΔTstd = 22 degrees Fahrenheit (12.2 degrees Celsius)</w:t>
            </w:r>
          </w:p>
        </w:tc>
        <w:tc>
          <w:tcPr>
            <w:tcW w:w="194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3.75V</w:t>
            </w:r>
            <w:r>
              <w:rPr>
                <w:rFonts w:ascii="Times New Roman" w:hAnsi="Times New Roman"/>
                <w:sz w:val="20"/>
                <w:u w:val="single"/>
                <w:vertAlign w:val="superscript"/>
              </w:rPr>
              <w:t xml:space="preserve">2/3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+40</w:t>
            </w:r>
          </w:p>
        </w:tc>
      </w:tr>
      <w:tr>
        <w:tc>
          <w:tcPr>
            <w:gridSpan w:val="3"/>
            <w:tcW w:w="932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478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Exercise spas and the exercise spa portion of combination spas capable of maintaining a minimum water temperature of 100</w:t>
            </w:r>
            <w:r>
              <w:rPr>
                <w:rFonts w:ascii="Times New Roman" w:hAnsi="Times New Roman"/>
                <w:sz w:val="20"/>
                <w:u w:val="single"/>
                <w:vertAlign w:val="superscript"/>
              </w:rPr>
              <w:t xml:space="preserve">o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F for the duration of the test</w:t>
            </w:r>
          </w:p>
        </w:tc>
        <w:tc>
          <w:tcPr>
            <w:tcW w:w="260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Where: ΔTstd = 37 degrees Fahrenheit (21 degrees Celsius)</w:t>
            </w:r>
          </w:p>
        </w:tc>
        <w:tc>
          <w:tcPr>
            <w:tcW w:w="194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3.75V</w:t>
            </w:r>
            <w:r>
              <w:rPr>
                <w:rFonts w:ascii="Times New Roman" w:hAnsi="Times New Roman"/>
                <w:sz w:val="20"/>
                <w:u w:val="single"/>
                <w:vertAlign w:val="superscript"/>
              </w:rPr>
              <w:t xml:space="preserve">2/3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+40</w:t>
            </w:r>
          </w:p>
        </w:tc>
      </w:tr>
      <w:tr>
        <w:tc>
          <w:tcPr>
            <w:gridSpan w:val="3"/>
            <w:tcW w:w="932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478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Inflatable spas</w:t>
            </w:r>
          </w:p>
        </w:tc>
        <w:tc>
          <w:tcPr>
            <w:tcW w:w="260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Where: ΔTstd = 37 degrees Fahrenheit (21 degrees Celsius)</w:t>
            </w:r>
          </w:p>
        </w:tc>
        <w:tc>
          <w:tcPr>
            <w:tcW w:w="1940" w:type="dxa"/>
            <w:vAlign w:val="top"/>
            <w:tcBorders>
              <w:bottom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7(V</w:t>
            </w:r>
            <w:r>
              <w:rPr>
                <w:rFonts w:ascii="Times New Roman" w:hAnsi="Times New Roman"/>
                <w:sz w:val="20"/>
                <w:u w:val="single"/>
                <w:vertAlign w:val="superscript"/>
              </w:rPr>
              <w:t xml:space="preserve">2/3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)</w:t>
            </w:r>
          </w:p>
        </w:tc>
      </w:tr>
      <w:tr>
        <w:tc>
          <w:tcPr>
            <w:gridSpan w:val="3"/>
            <w:tcW w:w="9320" w:type="dxa"/>
            <w:vAlign w:val="top"/>
            <w:tcBorders>
              <w:bottom w:val="single"/>
            </w:tcBorders>
            <w:tcBorders>
              <w:left w:val="single"/>
            </w:tcBorders>
            <w:tcBorders>
              <w:right w:val="single"/>
            </w:tcBorders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Where: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Pnorm = normalized standby power = Pmeas (ΔTstd/ΔTmeas), in Watts;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Pmeas = E/t: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E = total energy use during the test, in Watt-hours;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t = length of test, in hours;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ΔTmeas = Twater avg - Tair avg;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Twater avg = average water temperature during test;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Tair avg = average air temperature during test;</w:t>
      </w:r>
    </w:p>
    <w:p>
      <w:pPr>
        <w:spacing w:before="0" w:after="0" w:line="408" w:lineRule="exact"/>
        <w:ind w:left="0" w:right="0" w:firstLine="0"/>
        <w:jc w:val="left"/>
      </w:pPr>
      <w:r>
        <w:rPr>
          <w:u w:val="single"/>
        </w:rPr>
        <w:t xml:space="preserve">V = the fill volume, in gallons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specifications from California Code of Regulations, Title 20, section 1605.3 in effect as of January 1, 2022, to the efficiency standards for portable electric spas.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a65f0ff0243c9" /></Relationships>
</file>