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f613804f10464d" /></Relationships>
</file>

<file path=word/document.xml><?xml version="1.0" encoding="utf-8"?>
<w:document xmlns:w="http://schemas.openxmlformats.org/wordprocessingml/2006/main">
  <w:body>
    <w:p>
      <w:r>
        <w:rPr>
          <w:b/>
        </w:rPr>
        <w:r>
          <w:rPr/>
          <w:t xml:space="preserve">1453.E</w:t>
        </w:r>
      </w:r>
      <w:r>
        <w:rPr>
          <w:b/>
        </w:rPr>
        <w:t xml:space="preserve"> </w:t>
        <w:t xml:space="preserve">AMS</w:t>
      </w:r>
      <w:r>
        <w:rPr>
          <w:b/>
        </w:rPr>
        <w:t xml:space="preserve"> </w:t>
        <w:r>
          <w:rPr/>
          <w:t xml:space="preserve">SGE</w:t>
        </w:r>
      </w:r>
      <w:r>
        <w:rPr>
          <w:b/>
        </w:rPr>
        <w:t xml:space="preserve"> </w:t>
        <w:r>
          <w:rPr/>
          <w:t xml:space="preserve">S4759.2</w:t>
        </w:r>
      </w:r>
      <w:r>
        <w:rPr>
          <w:b/>
        </w:rPr>
        <w:t xml:space="preserve"> - NOT FOR FLOOR USE</w:t>
      </w:r>
    </w:p>
    <w:p>
      <w:pPr>
        <w:ind w:left="0" w:right="0" w:firstLine="576"/>
      </w:pPr>
      <w:r>
        <w:rPr/>
        <w:t xml:space="preserve"> </w:t>
      </w:r>
    </w:p>
    <w:p>
      <w:pPr>
        <w:spacing w:before="480" w:after="0" w:line="408" w:lineRule="exact"/>
      </w:pPr>
      <w:r>
        <w:rPr>
          <w:b/>
          <w:u w:val="single"/>
        </w:rPr>
        <w:t xml:space="preserve">EHB 1453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010</w:t>
      </w:r>
      <w:r>
        <w:rPr/>
        <w:t xml:space="preserve"> and 2003 c 111 s 801 are each amended to read as follows:</w:t>
      </w:r>
    </w:p>
    <w:p>
      <w:pPr>
        <w:spacing w:before="0" w:after="0" w:line="408" w:lineRule="exact"/>
        <w:ind w:left="0" w:right="0" w:firstLine="576"/>
        <w:jc w:val="left"/>
      </w:pPr>
      <w:r>
        <w:rPr/>
        <w:t xml:space="preserve">The secretary of state shall, whenever at least one statewide measure or office is scheduled to appear on the general election ballot, print and distribute a voters' pamphlet.</w:t>
      </w:r>
    </w:p>
    <w:p>
      <w:pPr>
        <w:spacing w:before="0" w:after="0" w:line="408" w:lineRule="exact"/>
        <w:ind w:left="0" w:right="0" w:firstLine="576"/>
        <w:jc w:val="left"/>
      </w:pPr>
      <w:r>
        <w:rPr/>
        <w:t xml:space="preserve">The secretary of state shall distribute the voters' pamphlet to each household in the state, to public libraries, and to any other locations he or she deems appropriate. The secretary of state shall also produce </w:t>
      </w:r>
      <w:r>
        <w:t>((</w:t>
      </w:r>
      <w:r>
        <w:rPr>
          <w:strike/>
        </w:rPr>
        <w:t xml:space="preserve">taped</w:t>
      </w:r>
      <w:r>
        <w:t>))</w:t>
      </w:r>
      <w:r>
        <w:rPr/>
        <w:t xml:space="preserve"> </w:t>
      </w:r>
      <w:r>
        <w:rPr>
          <w:u w:val="single"/>
        </w:rPr>
        <w:t xml:space="preserve">recorded</w:t>
      </w:r>
      <w:r>
        <w:rPr/>
        <w:t xml:space="preserve"> or Braille transcripts of the voters' pamphlet, publicize their availability, and mail without charge a copy to any person who requests one.</w:t>
      </w:r>
    </w:p>
    <w:p>
      <w:pPr>
        <w:spacing w:before="0" w:after="0" w:line="408" w:lineRule="exact"/>
        <w:ind w:left="0" w:right="0" w:firstLine="576"/>
        <w:jc w:val="left"/>
      </w:pPr>
      <w:r>
        <w:rPr/>
        <w:t xml:space="preserve">The secretary of state may make the material required to be distributed by this chapter available to the public in electronic form. The secretary of state may provide the material in electronic form to </w:t>
      </w:r>
      <w:r>
        <w:t>((</w:t>
      </w:r>
      <w:r>
        <w:rPr>
          <w:strike/>
        </w:rPr>
        <w:t xml:space="preserve">computer bulletin boards</w:t>
      </w:r>
      <w:r>
        <w:t>))</w:t>
      </w:r>
      <w:r>
        <w:rPr/>
        <w:t xml:space="preserve"> </w:t>
      </w:r>
      <w:r>
        <w:rPr>
          <w:u w:val="single"/>
        </w:rPr>
        <w:t xml:space="preserve">web-based</w:t>
      </w:r>
      <w:r>
        <w:rPr/>
        <w:t xml:space="preserve">, print</w:t>
      </w:r>
      <w:r>
        <w:rPr>
          <w:u w:val="single"/>
        </w:rPr>
        <w:t xml:space="preserve">,</w:t>
      </w:r>
      <w:r>
        <w:rPr/>
        <w:t xml:space="preserve"> and broadcast news media, </w:t>
      </w:r>
      <w:r>
        <w:t>((</w:t>
      </w:r>
      <w:r>
        <w:rPr>
          <w:strike/>
        </w:rPr>
        <w:t xml:space="preserve">community computer networks,</w:t>
      </w:r>
      <w:r>
        <w:t>))</w:t>
      </w:r>
      <w:r>
        <w:rPr/>
        <w:t xml:space="preserve"> and similar services at the cost of reproduction or transmission of the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020</w:t>
      </w:r>
      <w:r>
        <w:rPr/>
        <w:t xml:space="preserve"> and 2003 c 111 s 802 are each amended to read as follows:</w:t>
      </w:r>
    </w:p>
    <w:p>
      <w:pPr>
        <w:spacing w:before="0" w:after="0" w:line="408" w:lineRule="exact"/>
        <w:ind w:left="0" w:right="0" w:firstLine="576"/>
        <w:jc w:val="left"/>
      </w:pPr>
      <w:r>
        <w:rPr/>
        <w:t xml:space="preserve">No person or entity may publish or distribute any campaign material that is deceptively similar in design or appearance to a voters' pamphlet that was published by the secretary of state during the ten-year period before the publication or distribution of the campaign material by the person or entity. The secretary of state shall take reasonable measures to prevent or to stop violations of this section. Such measures may include, among others, petitioning the superior court for a temporary restraining order or other appropriate injunctive relief. In addition, the secretary may request the superior court to impose a civil fine on a violator of this section. The court is authorized to levy on and recover from each violator a civil fine not to exceed the greater of: (1) </w:t>
      </w:r>
      <w:r>
        <w:t>((</w:t>
      </w:r>
      <w:r>
        <w:rPr>
          <w:strike/>
        </w:rPr>
        <w:t xml:space="preserve">Two</w:t>
      </w:r>
      <w:r>
        <w:t>))</w:t>
      </w:r>
      <w:r>
        <w:rPr/>
        <w:t xml:space="preserve"> </w:t>
      </w:r>
      <w:r>
        <w:rPr>
          <w:u w:val="single"/>
        </w:rPr>
        <w:t xml:space="preserve">Five</w:t>
      </w:r>
      <w:r>
        <w:rPr/>
        <w:t xml:space="preserve"> dollars for each copy of the deceptive material distributed, or (2) </w:t>
      </w:r>
      <w:r>
        <w:t>((</w:t>
      </w:r>
      <w:r>
        <w:rPr>
          <w:strike/>
        </w:rPr>
        <w:t xml:space="preserve">one thousand dollars</w:t>
      </w:r>
      <w:r>
        <w:t>))</w:t>
      </w:r>
      <w:r>
        <w:rPr/>
        <w:t xml:space="preserve"> </w:t>
      </w:r>
      <w:r>
        <w:rPr>
          <w:u w:val="single"/>
        </w:rPr>
        <w:t xml:space="preserve">$10,000</w:t>
      </w:r>
      <w:r>
        <w:rPr/>
        <w:t xml:space="preserve">. In addition, the violator is liable for the state's legal expenses and other costs resulting from the violation. Any funds recovered under this section must be transmitted to the state treasurer for deposit in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2020 c 208 s 11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each measure for an advisory vote of the people and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w:t>
      </w:r>
      <w:r>
        <w:t>((</w:t>
      </w:r>
      <w:r>
        <w:rPr>
          <w:strike/>
        </w:rPr>
        <w:t xml:space="preserve">if</w:t>
      </w:r>
      <w:r>
        <w:t>))</w:t>
      </w:r>
      <w:r>
        <w:rPr/>
        <w:t xml:space="preserve"> </w:t>
      </w:r>
      <w:r>
        <w:rPr>
          <w:u w:val="single"/>
        </w:rPr>
        <w:t xml:space="preserve">for</w:t>
      </w:r>
      <w:r>
        <w:rPr/>
        <w:t xml:space="preserve"> any office voted upon statewide </w:t>
      </w:r>
      <w:r>
        <w:rPr>
          <w:u w:val="single"/>
        </w:rPr>
        <w:t xml:space="preserve">or any multicounty congressional or multicounty legislative district that</w:t>
      </w:r>
      <w:r>
        <w:rPr/>
        <w:t xml:space="preserve"> appears on the ballot due to a vacancy, </w:t>
      </w:r>
      <w:r>
        <w:t>((</w:t>
      </w:r>
      <w:r>
        <w:rPr>
          <w:strike/>
        </w:rPr>
        <w:t xml:space="preserve">then</w:t>
      </w:r>
      <w:r>
        <w:t>))</w:t>
      </w:r>
      <w:r>
        <w:rPr/>
        <w:t xml:space="preserve">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 and</w:t>
      </w:r>
    </w:p>
    <w:p>
      <w:pPr>
        <w:spacing w:before="0" w:after="0" w:line="408" w:lineRule="exact"/>
        <w:ind w:left="0" w:right="0" w:firstLine="576"/>
        <w:jc w:val="left"/>
      </w:pPr>
      <w:r>
        <w:rPr/>
        <w:t xml:space="preserve">(8)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060</w:t>
      </w:r>
      <w:r>
        <w:rPr/>
        <w:t xml:space="preserve"> and 2015 c 171 s 2 are each amended to read as follows:</w:t>
      </w:r>
    </w:p>
    <w:p>
      <w:pPr>
        <w:spacing w:before="0" w:after="0" w:line="408" w:lineRule="exact"/>
        <w:ind w:left="0" w:right="0" w:firstLine="576"/>
        <w:jc w:val="left"/>
      </w:pPr>
      <w:r>
        <w:rPr/>
        <w:t xml:space="preserve">Committees shall write and submit arguments advocating the approval or rejection of each statewide ballot issue and rebuttals of those arguments. The secretary of state, the presiding officer of the senate, and the presiding officer of the house of representatives shall appoint the initial two members of each committee. In making these committee appointments the secretary of state and presiding officers of the senate and house of representatives shall consider legislators, sponsors of initiatives and referendums, and other interested groups known to advocate or oppose the ballot measure. Committees must have the explanatory and fiscal impact statements available before preparing their arguments.</w:t>
      </w:r>
    </w:p>
    <w:p>
      <w:pPr>
        <w:spacing w:before="0" w:after="0" w:line="408" w:lineRule="exact"/>
        <w:ind w:left="0" w:right="0" w:firstLine="576"/>
        <w:jc w:val="left"/>
      </w:pPr>
      <w:r>
        <w:rPr/>
        <w:t xml:space="preserve">The initial two members may select up to four additional members, and the committee shall elect a chairperson. The remaining committee member or members may fill vacancies through appointment.</w:t>
      </w:r>
    </w:p>
    <w:p>
      <w:pPr>
        <w:spacing w:before="0" w:after="0" w:line="408" w:lineRule="exact"/>
        <w:ind w:left="0" w:right="0" w:firstLine="576"/>
        <w:jc w:val="left"/>
      </w:pPr>
      <w:r>
        <w:rPr/>
        <w:t xml:space="preserve">After the committee submits its initial argument statements to the secretary of state, the secretary of state shall transmit the statements to the opposite committee. The opposite committee may then prepare rebuttal arguments. Rebuttals may not interject new points.</w:t>
      </w:r>
    </w:p>
    <w:p>
      <w:pPr>
        <w:spacing w:before="0" w:after="0" w:line="408" w:lineRule="exact"/>
        <w:ind w:left="0" w:right="0" w:firstLine="576"/>
        <w:jc w:val="left"/>
      </w:pPr>
      <w:r>
        <w:rPr/>
        <w:t xml:space="preserve">The voters' pamphlet may contain </w:t>
      </w:r>
      <w:r>
        <w:rPr>
          <w:u w:val="single"/>
        </w:rPr>
        <w:t xml:space="preserve">text</w:t>
      </w:r>
      <w:r>
        <w:rPr/>
        <w:t xml:space="preserve"> only argument statements prepared according to this section. </w:t>
      </w:r>
      <w:r>
        <w:t>((</w:t>
      </w:r>
      <w:r>
        <w:rPr>
          <w:strike/>
        </w:rPr>
        <w:t xml:space="preserve">Arguments may contain graphs and charts supported by factual statistical data and pictures or other illustrations. Cartoons</w:t>
      </w:r>
      <w:r>
        <w:t>))</w:t>
      </w:r>
      <w:r>
        <w:rPr/>
        <w:t xml:space="preserve"> </w:t>
      </w:r>
      <w:r>
        <w:rPr>
          <w:u w:val="single"/>
        </w:rPr>
        <w:t xml:space="preserve">Graphs, charts, photographs, cartoons,</w:t>
      </w:r>
      <w:r>
        <w:rPr/>
        <w:t xml:space="preserve"> or caricatures are not permitted.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2016 c 83 s 1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 except measures for an advisory vote of the people whose requirements are provided in subsection (11) of this section:</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p>
    <w:p>
      <w:pPr>
        <w:spacing w:before="0" w:after="0" w:line="408" w:lineRule="exact"/>
        <w:ind w:left="0" w:right="0" w:firstLine="576"/>
        <w:jc w:val="left"/>
      </w:pPr>
      <w:r>
        <w:rPr/>
        <w:t xml:space="preserve">(11) </w:t>
      </w:r>
      <w:r>
        <w:t>((</w:t>
      </w:r>
      <w:r>
        <w:rPr>
          <w:strike/>
        </w:rPr>
        <w:t xml:space="preserve">Two pages</w:t>
      </w:r>
      <w:r>
        <w:t>))</w:t>
      </w:r>
      <w:r>
        <w:rPr/>
        <w:t xml:space="preserve"> </w:t>
      </w:r>
      <w:r>
        <w:rPr>
          <w:u w:val="single"/>
        </w:rPr>
        <w:t xml:space="preserve">Adequate space</w:t>
      </w:r>
      <w:r>
        <w:rPr/>
        <w:t xml:space="preserve">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w:t>
      </w:r>
      <w:r>
        <w:t>((</w:t>
      </w:r>
      <w:r>
        <w:rPr>
          <w:strike/>
        </w:rPr>
        <w:t xml:space="preserve">affiliation (for example, Democrat or Republican), city or town they live in</w:t>
      </w:r>
      <w:r>
        <w:t>))</w:t>
      </w:r>
      <w:r>
        <w:rPr/>
        <w:t xml:space="preserve"> </w:t>
      </w:r>
      <w:r>
        <w:rPr>
          <w:u w:val="single"/>
        </w:rPr>
        <w:t xml:space="preserve">preference</w:t>
      </w:r>
      <w:r>
        <w:rPr/>
        <w:t xml:space="preserve">, office phone number, and office email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110</w:t>
      </w:r>
      <w:r>
        <w:rPr/>
        <w:t xml:space="preserve"> and 2003 c 111 s 811 are each amended to read as follows:</w:t>
      </w:r>
    </w:p>
    <w:p>
      <w:pPr>
        <w:spacing w:before="0" w:after="0" w:line="408" w:lineRule="exact"/>
        <w:ind w:left="0" w:right="0" w:firstLine="576"/>
        <w:jc w:val="left"/>
      </w:pPr>
      <w:r>
        <w:rPr/>
        <w:t xml:space="preserve">All photographs of candidates submitted for publication must conform to standards established by the secretary of state by rule. No photograph may reveal clothing or insignia suggesting the holding of a public office. </w:t>
      </w:r>
      <w:r>
        <w:rPr>
          <w:u w:val="single"/>
        </w:rPr>
        <w:t xml:space="preserve">No photograph may include hats, buttons, or clothing showing words, insignia, or symbols.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121</w:t>
      </w:r>
      <w:r>
        <w:rPr/>
        <w:t xml:space="preserve"> and 2004 c 271 s 168 are each amended to read as follows:</w:t>
      </w:r>
    </w:p>
    <w:p>
      <w:pPr>
        <w:spacing w:before="0" w:after="0" w:line="408" w:lineRule="exact"/>
        <w:ind w:left="0" w:right="0" w:firstLine="576"/>
        <w:jc w:val="left"/>
      </w:pPr>
      <w:r>
        <w:rPr/>
        <w:t xml:space="preserve">(1) The maximum number of words for statements submitted by candidates is as follows: State representative, one hundred words; state senator, judge of the superior court, judge of the court of appeals, justice of the supreme court, and all state offices voted upon throughout the state, except that of governor, two hundred words; president and vice president, United States senator, United States representative, and governor, three hundred words.</w:t>
      </w:r>
    </w:p>
    <w:p>
      <w:pPr>
        <w:spacing w:before="0" w:after="0" w:line="408" w:lineRule="exact"/>
        <w:ind w:left="0" w:right="0" w:firstLine="576"/>
        <w:jc w:val="left"/>
      </w:pPr>
      <w:r>
        <w:rPr/>
        <w:t xml:space="preserve">(2) Arguments written by committees under RCW 29A.32.060 may not exceed two hundred fifty words in length.</w:t>
      </w:r>
    </w:p>
    <w:p>
      <w:pPr>
        <w:spacing w:before="0" w:after="0" w:line="408" w:lineRule="exact"/>
        <w:ind w:left="0" w:right="0" w:firstLine="576"/>
        <w:jc w:val="left"/>
      </w:pPr>
      <w:r>
        <w:rPr/>
        <w:t xml:space="preserve">(3) Rebuttal arguments written by committees may not exceed seventy-five words in length.</w:t>
      </w:r>
    </w:p>
    <w:p>
      <w:pPr>
        <w:spacing w:before="0" w:after="0" w:line="408" w:lineRule="exact"/>
        <w:ind w:left="0" w:right="0" w:firstLine="576"/>
        <w:jc w:val="left"/>
      </w:pPr>
      <w:r>
        <w:rPr/>
        <w:t xml:space="preserve">(4) The secretary of state </w:t>
      </w:r>
      <w:r>
        <w:rPr>
          <w:u w:val="single"/>
        </w:rPr>
        <w:t xml:space="preserve">or county auditor</w:t>
      </w:r>
      <w:r>
        <w:rPr/>
        <w:t xml:space="preserve"> shall allocate space in the pamphlet based on the number of candidates or nominees for each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210</w:t>
      </w:r>
      <w:r>
        <w:rPr/>
        <w:t xml:space="preserve"> and 2020 c 337 s 6 are each amended to read as follows:</w:t>
      </w:r>
    </w:p>
    <w:p>
      <w:pPr>
        <w:spacing w:before="0" w:after="0" w:line="408" w:lineRule="exact"/>
        <w:ind w:left="0" w:right="0" w:firstLine="576"/>
        <w:jc w:val="left"/>
      </w:pPr>
      <w:r>
        <w:rPr/>
        <w:t xml:space="preserve">Before any primary or general election, or any special election held under RCW 29A.04.321 or 29A.04.330, each county auditor shall print and distribute a local voters' pamphlet. The pamphlet shall provide information on all measures and candidates within that </w:t>
      </w:r>
      <w:r>
        <w:t>((</w:t>
      </w:r>
      <w:r>
        <w:rPr>
          <w:strike/>
        </w:rPr>
        <w:t xml:space="preserve">jurisdiction</w:t>
      </w:r>
      <w:r>
        <w:t>))</w:t>
      </w:r>
      <w:r>
        <w:rPr/>
        <w:t xml:space="preserve"> </w:t>
      </w:r>
      <w:r>
        <w:rPr>
          <w:u w:val="single"/>
        </w:rPr>
        <w:t xml:space="preserve">county</w:t>
      </w:r>
      <w:r>
        <w:rPr/>
        <w:t xml:space="preserve">. The format of any local voters' pamphlet shall, whenever applicable, comply with the provisions of this chapter regarding the publication of the state candidates' and voters' pamphlets.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220</w:t>
      </w:r>
      <w:r>
        <w:rPr/>
        <w:t xml:space="preserve"> and 2003 c 111 s 814 are each amended to read as follows:</w:t>
      </w:r>
    </w:p>
    <w:p>
      <w:pPr>
        <w:spacing w:before="0" w:after="0" w:line="408" w:lineRule="exact"/>
        <w:ind w:left="0" w:right="0" w:firstLine="576"/>
        <w:jc w:val="left"/>
      </w:pPr>
      <w:r>
        <w:rPr/>
        <w:t xml:space="preserve">(1) Not later than ninety days before the publication and distribution of a local voters' pamphlet by a county, the county auditor shall notify each city, town, or special taxing district located </w:t>
      </w:r>
      <w:r>
        <w:t>((</w:t>
      </w:r>
      <w:r>
        <w:rPr>
          <w:strike/>
        </w:rPr>
        <w:t xml:space="preserve">wholly</w:t>
      </w:r>
      <w:r>
        <w:t>))</w:t>
      </w:r>
      <w:r>
        <w:rPr/>
        <w:t xml:space="preserve"> within that county that a pamphlet will be produced. </w:t>
      </w:r>
    </w:p>
    <w:p>
      <w:pPr>
        <w:spacing w:before="0" w:after="0" w:line="408" w:lineRule="exact"/>
        <w:ind w:left="0" w:right="0" w:firstLine="576"/>
        <w:jc w:val="left"/>
      </w:pPr>
      <w:r>
        <w:rPr/>
        <w:t xml:space="preserve">(2) </w:t>
      </w:r>
      <w:r>
        <w:t>((</w:t>
      </w:r>
      <w:r>
        <w:rPr>
          <w:strike/>
        </w:rPr>
        <w:t xml:space="preserve">If a</w:t>
      </w:r>
      <w:r>
        <w:t>))</w:t>
      </w:r>
      <w:r>
        <w:rPr/>
        <w:t xml:space="preserve"> </w:t>
      </w:r>
      <w:r>
        <w:rPr>
          <w:u w:val="single"/>
        </w:rPr>
        <w:t xml:space="preserve">All</w:t>
      </w:r>
      <w:r>
        <w:rPr/>
        <w:t xml:space="preserve"> voters' </w:t>
      </w:r>
      <w:r>
        <w:t>((</w:t>
      </w:r>
      <w:r>
        <w:rPr>
          <w:strike/>
        </w:rPr>
        <w:t xml:space="preserve">pamphlet is</w:t>
      </w:r>
      <w:r>
        <w:t>))</w:t>
      </w:r>
      <w:r>
        <w:rPr/>
        <w:t xml:space="preserve"> </w:t>
      </w:r>
      <w:r>
        <w:rPr>
          <w:u w:val="single"/>
        </w:rPr>
        <w:t xml:space="preserve">pamphlets</w:t>
      </w:r>
      <w:r>
        <w:rPr/>
        <w:t xml:space="preserve"> published by the county </w:t>
      </w:r>
      <w:r>
        <w:t>((</w:t>
      </w:r>
      <w:r>
        <w:rPr>
          <w:strike/>
        </w:rPr>
        <w:t xml:space="preserve">for a primary or general election, the pamphlet shall be published for</w:t>
      </w:r>
      <w:r>
        <w:t>))</w:t>
      </w:r>
      <w:r>
        <w:rPr/>
        <w:t xml:space="preserve"> </w:t>
      </w:r>
      <w:r>
        <w:rPr>
          <w:u w:val="single"/>
        </w:rPr>
        <w:t xml:space="preserve">per RCW 29A.32.210 must include</w:t>
      </w:r>
      <w:r>
        <w:rPr/>
        <w:t xml:space="preserve"> the elective offices and ballot measures of the county and </w:t>
      </w:r>
      <w:r>
        <w:t>((</w:t>
      </w:r>
      <w:r>
        <w:rPr>
          <w:strike/>
        </w:rPr>
        <w:t xml:space="preserve">for</w:t>
      </w:r>
      <w:r>
        <w:t>))</w:t>
      </w:r>
      <w:r>
        <w:rPr/>
        <w:t xml:space="preserve"> the elective offices and ballot measures of each unit of local government located </w:t>
      </w:r>
      <w:r>
        <w:t>((</w:t>
      </w:r>
      <w:r>
        <w:rPr>
          <w:strike/>
        </w:rPr>
        <w:t xml:space="preserve">entirely</w:t>
      </w:r>
      <w:r>
        <w:t>))</w:t>
      </w:r>
      <w:r>
        <w:rPr/>
        <w:t xml:space="preserve"> within the county which will appear on the ballot at that primary or election. </w:t>
      </w:r>
      <w:r>
        <w:t>((</w:t>
      </w:r>
      <w:r>
        <w:rPr>
          <w:strike/>
        </w:rPr>
        <w:t xml:space="preserve">However, the offices and measures of a first</w:t>
      </w:r>
      <w:r>
        <w:rPr/>
        <w:noBreakHyphen/>
      </w:r>
      <w:r>
        <w:rPr>
          <w:strike/>
        </w:rPr>
        <w:t xml:space="preserve">class or code city shall not be included in the pamphlet if the city publishes and distributes its own voters' pamphlet for the primary or election for its offices and measures. The offices and measures of any other town or city are not required to appear in the county's pamphlet if the town or city is obligated by ordinance or charter to publish and distribute a voters' pamphlet for the primary or election for its offices and measures and it does so.</w:t>
      </w:r>
      <w:r>
        <w:t>))</w:t>
      </w:r>
    </w:p>
    <w:p>
      <w:pPr>
        <w:spacing w:before="0" w:after="0" w:line="408" w:lineRule="exact"/>
        <w:ind w:left="0" w:right="0" w:firstLine="576"/>
        <w:jc w:val="left"/>
      </w:pPr>
      <w:r>
        <w:rPr/>
        <w:t xml:space="preserve">If the required appearance in a county's voters' pamphlet of the offices or measures of a unit of local government would create undue financial hardship for the unit of government, the legislative authority of the unit may petition the legislative authority of the county to waive this requirement. The legislative authority of the county may provide such a waiver if it does so not later than sixty days before the publication of the pamphlet and it finds that the requirement would create such hardship.</w:t>
      </w:r>
    </w:p>
    <w:p>
      <w:pPr>
        <w:spacing w:before="0" w:after="0" w:line="408" w:lineRule="exact"/>
        <w:ind w:left="0" w:right="0" w:firstLine="576"/>
        <w:jc w:val="left"/>
      </w:pPr>
      <w:r>
        <w:rPr/>
        <w:t xml:space="preserve">(3) If a city, town, or district is located within more than one county, </w:t>
      </w:r>
      <w:r>
        <w:t>((</w:t>
      </w:r>
      <w:r>
        <w:rPr>
          <w:strike/>
        </w:rPr>
        <w:t xml:space="preserve">the respective county auditors may enter into an interlocal agreement to permit the distribution of each county's local voters' pamphlet into those parts of the city, town, or district located outside of that county</w:t>
      </w:r>
      <w:r>
        <w:t>))</w:t>
      </w:r>
      <w:r>
        <w:rPr/>
        <w:t xml:space="preserve"> </w:t>
      </w:r>
      <w:r>
        <w:rPr>
          <w:u w:val="single"/>
        </w:rPr>
        <w:t xml:space="preserve">all appropriate information for that jurisdiction must appear in the local voters' pamphlet for each of the counties containing the jurisdiction. Arguments, candidate statements, and photographs must be submitted to the county auditor of the county that accepted any resolutions or candidate filings for that jurisdiction. The auditor that receives this information shall provide it to the other county auditors after reviewing and accepting the submissions</w:t>
      </w:r>
      <w:r>
        <w:rPr/>
        <w:t xml:space="preserve">.</w:t>
      </w:r>
    </w:p>
    <w:p>
      <w:pPr>
        <w:spacing w:before="0" w:after="0" w:line="408" w:lineRule="exact"/>
        <w:ind w:left="0" w:right="0" w:firstLine="576"/>
        <w:jc w:val="left"/>
      </w:pPr>
      <w:r>
        <w:rPr/>
        <w:t xml:space="preserve">(4) </w:t>
      </w:r>
      <w:r>
        <w:t>((</w:t>
      </w:r>
      <w:r>
        <w:rPr>
          <w:strike/>
        </w:rPr>
        <w:t xml:space="preserve">If a first-class or code city authorizes the production and distribution of a local voters' pamphlet, the city clerk of that city shall notify any special taxing district located wholly within that city that a pamphlet will be produced. Notification shall be provided in the manner required or provided for in subsection (1) of this section.</w:t>
      </w:r>
    </w:p>
    <w:p>
      <w:pPr>
        <w:spacing w:before="0" w:after="0" w:line="408" w:lineRule="exact"/>
        <w:ind w:left="0" w:right="0" w:firstLine="576"/>
        <w:jc w:val="left"/>
      </w:pPr>
      <w:r>
        <w:rPr>
          <w:strike/>
        </w:rPr>
        <w:t xml:space="preserve">(5)</w:t>
      </w:r>
      <w:r>
        <w:t>))</w:t>
      </w:r>
      <w:r>
        <w:rPr/>
        <w:t xml:space="preserve"> A unit of local government located within a county and the county may enter into an interlocal agreement for the publication of a voters' pamphlet for offices or measures not required by subsection (2) of this section to appear in a county's pamphlet.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241</w:t>
      </w:r>
      <w:r>
        <w:rPr/>
        <w:t xml:space="preserve"> and 2020 c 208 s 12 are each amended to read as follows:</w:t>
      </w:r>
    </w:p>
    <w:p>
      <w:pPr>
        <w:spacing w:before="0" w:after="0" w:line="408" w:lineRule="exact"/>
        <w:ind w:left="0" w:right="0" w:firstLine="576"/>
        <w:jc w:val="left"/>
      </w:pPr>
      <w:r>
        <w:rPr/>
        <w:t xml:space="preserve">(1) The local voters' pamphlet shall include but not be limited to the following:</w:t>
      </w:r>
    </w:p>
    <w:p>
      <w:pPr>
        <w:spacing w:before="0" w:after="0" w:line="408" w:lineRule="exact"/>
        <w:ind w:left="0" w:right="0" w:firstLine="576"/>
        <w:jc w:val="left"/>
      </w:pPr>
      <w:r>
        <w:rPr/>
        <w:t xml:space="preserve">(a) Appearing on the cover, the words "official local voters' pamphlet," the name of the jurisdiction producing the pamphlet, and the date of the election or primary;</w:t>
      </w:r>
    </w:p>
    <w:p>
      <w:pPr>
        <w:spacing w:before="0" w:after="0" w:line="408" w:lineRule="exact"/>
        <w:ind w:left="0" w:right="0" w:firstLine="576"/>
        <w:jc w:val="left"/>
      </w:pPr>
      <w:r>
        <w:rPr/>
        <w:t xml:space="preserve">(b) A list of jurisdictions that have measures or candidates in the pamphlet;</w:t>
      </w:r>
    </w:p>
    <w:p>
      <w:pPr>
        <w:spacing w:before="0" w:after="0" w:line="408" w:lineRule="exact"/>
        <w:ind w:left="0" w:right="0" w:firstLine="576"/>
        <w:jc w:val="left"/>
      </w:pPr>
      <w:r>
        <w:rPr/>
        <w:t xml:space="preserve">(c) Information on how a person may register to vote and obtain a ballot;</w:t>
      </w:r>
    </w:p>
    <w:p>
      <w:pPr>
        <w:spacing w:before="0" w:after="0" w:line="408" w:lineRule="exact"/>
        <w:ind w:left="0" w:right="0" w:firstLine="576"/>
        <w:jc w:val="left"/>
      </w:pPr>
      <w:r>
        <w:rPr/>
        <w:t xml:space="preserve">(d) </w:t>
      </w:r>
      <w:r>
        <w:rPr>
          <w:u w:val="single"/>
        </w:rPr>
        <w:t xml:space="preserve">Candidate statements and photographs;</w:t>
      </w:r>
      <w:r>
        <w:rPr/>
        <w:t xml:space="preserve"> </w:t>
      </w:r>
    </w:p>
    <w:p>
      <w:pPr>
        <w:spacing w:before="0" w:after="0" w:line="408" w:lineRule="exact"/>
        <w:ind w:left="0" w:right="0" w:firstLine="576"/>
        <w:jc w:val="left"/>
      </w:pPr>
      <w:r>
        <w:rPr>
          <w:u w:val="single"/>
        </w:rPr>
        <w:t xml:space="preserve">(e)</w:t>
      </w:r>
      <w:r>
        <w:rPr/>
        <w:t xml:space="preserve"> The text of each measure accompanied by an explanatory statement prepared by the prosecuting attorney for any county measure or by the attorney for the jurisdiction submitting the measure if other than a county measure. All explanatory statements for city, town, or district measures not approved by the attorney for the jurisdiction submitting the measure shall be reviewed and approved by the county prosecuting attorney or city attorney, when applicable, before inclusion in the pamphlet;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arguments for and against each measure submitted by committees selected pursuant to RCW 29A.32.280;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 list of all student engagement hubs in the county as designated under RCW 29A.40.180</w:t>
      </w:r>
      <w:r>
        <w:t>((</w:t>
      </w:r>
      <w:r>
        <w:rPr>
          <w:strike/>
        </w:rPr>
        <w:t xml:space="preserve">; and</w:t>
      </w:r>
    </w:p>
    <w:p>
      <w:pPr>
        <w:spacing w:before="0" w:after="0" w:line="408" w:lineRule="exact"/>
        <w:ind w:left="0" w:right="0" w:firstLine="576"/>
        <w:jc w:val="left"/>
      </w:pPr>
      <w:r>
        <w:rPr>
          <w:strike/>
        </w:rPr>
        <w:t xml:space="preserve">(g) For partisan primary elections, information on how to vote the applicable ballot format and an explanation that minor political party candidates and independent candidates will appear only on the general election ballot</w:t>
      </w:r>
      <w:r>
        <w:t>))</w:t>
      </w:r>
      <w:r>
        <w:rPr/>
        <w:t xml:space="preserve">.</w:t>
      </w:r>
    </w:p>
    <w:p>
      <w:pPr>
        <w:spacing w:before="0" w:after="0" w:line="408" w:lineRule="exact"/>
        <w:ind w:left="0" w:right="0" w:firstLine="576"/>
        <w:jc w:val="left"/>
      </w:pPr>
      <w:r>
        <w:rPr/>
        <w:t xml:space="preserve">(2) The county auditor's name may not appear in the local voters' pamphlet in his or her official capacity if the county auditor is a candidate for office during the same year. His or her name may only be included as part of the information normally included for candidates.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250</w:t>
      </w:r>
      <w:r>
        <w:rPr/>
        <w:t xml:space="preserve"> and 2003 c 111 s 817 are each amended to read as follows:</w:t>
      </w:r>
    </w:p>
    <w:p>
      <w:pPr>
        <w:spacing w:before="0" w:after="0" w:line="408" w:lineRule="exact"/>
        <w:ind w:left="0" w:right="0" w:firstLine="576"/>
        <w:jc w:val="left"/>
      </w:pPr>
      <w:r>
        <w:t>((</w:t>
      </w:r>
      <w:r>
        <w:rPr>
          <w:strike/>
        </w:rPr>
        <w:t xml:space="preserve">If the legislative authority of a county or first-class or code city provides for the inclusion of candidates in the local voters' pamphlet, the pamphlet</w:t>
      </w:r>
      <w:r>
        <w:t>))</w:t>
      </w:r>
      <w:r>
        <w:rPr/>
        <w:t xml:space="preserve"> </w:t>
      </w:r>
      <w:r>
        <w:rPr>
          <w:u w:val="single"/>
        </w:rPr>
        <w:t xml:space="preserve">Local voters' pamphlets</w:t>
      </w:r>
      <w:r>
        <w:rPr/>
        <w:t xml:space="preserve"> shall include </w:t>
      </w:r>
      <w:r>
        <w:t>((</w:t>
      </w:r>
      <w:r>
        <w:rPr>
          <w:strike/>
        </w:rPr>
        <w:t xml:space="preserve">the</w:t>
      </w:r>
      <w:r>
        <w:t>))</w:t>
      </w:r>
      <w:r>
        <w:rPr/>
        <w:t xml:space="preserve"> </w:t>
      </w:r>
      <w:r>
        <w:rPr>
          <w:u w:val="single"/>
        </w:rPr>
        <w:t xml:space="preserve">candidate</w:t>
      </w:r>
      <w:r>
        <w:rPr/>
        <w:t xml:space="preserve"> statements </w:t>
      </w:r>
      <w:r>
        <w:t>((</w:t>
      </w:r>
      <w:r>
        <w:rPr>
          <w:strike/>
        </w:rPr>
        <w:t xml:space="preserve">from candidates and may also include</w:t>
      </w:r>
      <w:r>
        <w:t>))</w:t>
      </w:r>
      <w:r>
        <w:rPr/>
        <w:t xml:space="preserve"> </w:t>
      </w:r>
      <w:r>
        <w:rPr>
          <w:u w:val="single"/>
        </w:rPr>
        <w:t xml:space="preserve">that have been accepted by the county auditor and</w:t>
      </w:r>
      <w:r>
        <w:rPr/>
        <w:t xml:space="preserve"> those candidates' photographs.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260</w:t>
      </w:r>
      <w:r>
        <w:rPr/>
        <w:t xml:space="preserve"> and 2011 c 10 s 30 are each amended to read as follows:</w:t>
      </w:r>
    </w:p>
    <w:p>
      <w:pPr>
        <w:spacing w:before="0" w:after="0" w:line="408" w:lineRule="exact"/>
        <w:ind w:left="0" w:right="0" w:firstLine="576"/>
        <w:jc w:val="left"/>
      </w:pPr>
      <w:r>
        <w:rPr/>
        <w:t xml:space="preserve">As soon as practicable before the primary, special election, or general election, the county auditor</w:t>
      </w:r>
      <w:r>
        <w:t>((</w:t>
      </w:r>
      <w:r>
        <w:rPr>
          <w:strike/>
        </w:rPr>
        <w:t xml:space="preserve">, or if applicable, the city clerk of a first-class or code city, as appropriate,</w:t>
      </w:r>
      <w:r>
        <w:t>))</w:t>
      </w:r>
      <w:r>
        <w:rPr/>
        <w:t xml:space="preserve"> shall mail the local voters' pamphlet to every residence in each jurisdiction </w:t>
      </w:r>
      <w:r>
        <w:t>((</w:t>
      </w:r>
      <w:r>
        <w:rPr>
          <w:strike/>
        </w:rPr>
        <w:t xml:space="preserve">that has included information</w:t>
      </w:r>
      <w:r>
        <w:t>))</w:t>
      </w:r>
      <w:r>
        <w:rPr/>
        <w:t xml:space="preserve"> </w:t>
      </w:r>
      <w:r>
        <w:rPr>
          <w:u w:val="single"/>
        </w:rPr>
        <w:t xml:space="preserve">within the county for all jurisdictions participating in the associated primary or election for which election information is included</w:t>
      </w:r>
      <w:r>
        <w:rPr/>
        <w:t xml:space="preserve"> in the pamphlet. The county auditor </w:t>
      </w:r>
      <w:r>
        <w:t>((</w:t>
      </w:r>
      <w:r>
        <w:rPr>
          <w:strike/>
        </w:rPr>
        <w:t xml:space="preserve">or city clerk, as appropriate,</w:t>
      </w:r>
      <w:r>
        <w:t>))</w:t>
      </w:r>
      <w:r>
        <w:rPr/>
        <w:t xml:space="preserve"> may choose to mail the pamphlet to each registered voter in each jurisdiction that has </w:t>
      </w:r>
      <w:r>
        <w:t>((</w:t>
      </w:r>
      <w:r>
        <w:rPr>
          <w:strike/>
        </w:rPr>
        <w:t xml:space="preserve">included information in the pamphlet</w:t>
      </w:r>
      <w:r>
        <w:t>))</w:t>
      </w:r>
      <w:r>
        <w:rPr/>
        <w:t xml:space="preserve"> </w:t>
      </w:r>
      <w:r>
        <w:rPr>
          <w:u w:val="single"/>
        </w:rPr>
        <w:t xml:space="preserve">a primary or election</w:t>
      </w:r>
      <w:r>
        <w:rPr/>
        <w:t xml:space="preserve">, if in his or her judgment, a more economical and effective distribution of the pamphlet would result.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280</w:t>
      </w:r>
      <w:r>
        <w:rPr/>
        <w:t xml:space="preserve"> and 2015 c 146 s 3 are each amended to read as follows:</w:t>
      </w:r>
    </w:p>
    <w:p>
      <w:pPr>
        <w:spacing w:before="0" w:after="0" w:line="408" w:lineRule="exact"/>
        <w:ind w:left="0" w:right="0" w:firstLine="576"/>
        <w:jc w:val="left"/>
      </w:pPr>
      <w:r>
        <w:rPr/>
        <w:t xml:space="preserve">For each measure from a unit of local government </w:t>
      </w:r>
      <w:r>
        <w:t>((</w:t>
      </w:r>
      <w:r>
        <w:rPr>
          <w:strike/>
        </w:rPr>
        <w:t xml:space="preserve">that is</w:t>
      </w:r>
      <w:r>
        <w:t>))</w:t>
      </w:r>
      <w:r>
        <w:rPr/>
        <w:t xml:space="preserve"> included in a local voters' pamphlet, the legislative authority of that jurisdiction shall, not later than the resolution deadline, formally appoint a committee to prepare arguments advocating voters' approval of the measure and shall formally appoint a committee to prepare arguments advocating voters' rejection of the measure. The authority shall appoint persons </w:t>
      </w:r>
      <w:r>
        <w:rPr>
          <w:u w:val="single"/>
        </w:rPr>
        <w:t xml:space="preserve">that reside within the jurisdictional boundaries</w:t>
      </w:r>
      <w:r>
        <w:rPr/>
        <w:t xml:space="preserve"> known to favor the measure to serve on the committee advocating approval and shall, whenever possible, appoint persons known to oppose the measure to serve on the committee advocating rejection</w:t>
      </w:r>
      <w:r>
        <w:rPr>
          <w:u w:val="single"/>
        </w:rPr>
        <w:t xml:space="preserve">, these committee members must reside within the jurisdictional boundaries</w:t>
      </w:r>
      <w:r>
        <w:rPr/>
        <w:t xml:space="preserve">. Each committee shall have not more than three members, however, a committee may seek the advice of any person or persons. If the legislative authority of a unit of local government fails to make such appointments by the prescribed deadline, the county auditor shall </w:t>
      </w:r>
      <w:r>
        <w:t>((</w:t>
      </w:r>
      <w:r>
        <w:rPr>
          <w:strike/>
        </w:rPr>
        <w:t xml:space="preserve">whenever possible make the appointments</w:t>
      </w:r>
      <w:r>
        <w:t>))</w:t>
      </w:r>
      <w:r>
        <w:rPr/>
        <w:t xml:space="preserve"> </w:t>
      </w:r>
      <w:r>
        <w:rPr>
          <w:u w:val="single"/>
        </w:rPr>
        <w:t xml:space="preserve">issue a media release and publish information on their election website announcing the opportunity to form committees and provide statements. If the legislative authority fails to make appointments, the auditor shall make appointments on a first-come, first-served basis if qualified committee members contact the auditor by the appropriate deadline. If no statement is produced the auditor shall include a statement in the pamphlet stating that the district failed to make appointments and there are no statements for that measure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Pr>
        <w:spacing w:before="480" w:after="0" w:line="408" w:lineRule="exact"/>
      </w:pPr>
      <w:r>
        <w:rPr>
          <w:b/>
          <w:u w:val="single"/>
        </w:rPr>
        <w:t xml:space="preserve">EHB 1453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p>
    <w:p>
      <w:pPr>
        <w:spacing w:before="0" w:after="0" w:line="408" w:lineRule="exact"/>
        <w:ind w:left="0" w:right="0" w:firstLine="576"/>
        <w:jc w:val="left"/>
      </w:pPr>
      <w:r>
        <w:rPr/>
        <w:t xml:space="preserve">On page 1, line 1 of the title, after "pamphlets;" strike the remainder of the title and insert "amending RCW 29A.32.010, 29A.32.020, 29A.32.031, 29A.32.060, 29A.32.070, 29A.32.110, 29A.32.121, 29A.32.210, 29A.32.220, 29A.32.241, 29A.32.250, 29A.32.260, and 29A.32.280; and providing an effective date."</w:t>
      </w:r>
    </w:p>
    <w:p>
      <w:pPr>
        <w:spacing w:before="0" w:after="0" w:line="408" w:lineRule="exact"/>
        <w:ind w:left="0" w:right="0" w:firstLine="576"/>
        <w:jc w:val="left"/>
      </w:pPr>
      <w:r>
        <w:rPr>
          <w:u w:val="single"/>
        </w:rPr>
        <w:t xml:space="preserve">EFFECT:</w:t>
      </w:r>
      <w:r>
        <w:rPr/>
        <w:t xml:space="preserve"> (1) Restores current law regarding requirements for candidate and ballot measure statements in voters' pamphlets.</w:t>
      </w:r>
    </w:p>
    <w:p>
      <w:pPr>
        <w:spacing w:before="0" w:after="0" w:line="408" w:lineRule="exact"/>
        <w:ind w:left="0" w:right="0" w:firstLine="576"/>
        <w:jc w:val="left"/>
      </w:pPr>
      <w:r>
        <w:rPr/>
        <w:t xml:space="preserve">(2) Removes requirement that the Secretary of State publish administrative rules for the publication of local voters' pamphlets.</w:t>
      </w:r>
    </w:p>
    <w:p>
      <w:pPr>
        <w:spacing w:before="0" w:after="0" w:line="408" w:lineRule="exact"/>
        <w:ind w:left="0" w:right="0" w:firstLine="576"/>
        <w:jc w:val="left"/>
      </w:pPr>
      <w:r>
        <w:rPr/>
        <w:t xml:space="preserve">(3) Removes section modifying the deadline for OFM to prepare fiscal impact statements on ballot measures.</w:t>
      </w:r>
    </w:p>
    <w:p>
      <w:pPr>
        <w:spacing w:before="0" w:after="0" w:line="408" w:lineRule="exact"/>
        <w:ind w:left="0" w:right="0" w:firstLine="576"/>
        <w:jc w:val="left"/>
      </w:pPr>
      <w:r>
        <w:rPr/>
        <w:t xml:space="preserve">(4) Changes the bill's effective date from January 1, 2022, to January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4cd0bd53364ccc" /></Relationships>
</file>